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38F279">
      <w:pPr>
        <w:rPr>
          <w:rFonts w:ascii="Times New Roman" w:hAnsi="Times New Roman" w:cs="Times New Roman"/>
          <w:spacing w:val="40"/>
          <w:u w:val="single"/>
          <w:bdr w:val="single" w:color="auto" w:sz="4" w:space="0"/>
        </w:rPr>
      </w:pPr>
      <w:r>
        <w:rPr>
          <w:rFonts w:ascii="Times New Roman" w:hAnsi="Times New Roman" w:cs="Times New Roman"/>
          <w:spacing w:val="40"/>
        </w:rPr>
        <w:t>合同登记编号：</w:t>
      </w:r>
    </w:p>
    <w:p w14:paraId="4BED299F">
      <w:pPr>
        <w:spacing w:line="400" w:lineRule="exact"/>
        <w:rPr>
          <w:rFonts w:ascii="Times New Roman" w:hAnsi="Times New Roman" w:cs="Times New Roman"/>
        </w:rPr>
      </w:pPr>
    </w:p>
    <w:p w14:paraId="46C1FF5F">
      <w:pPr>
        <w:spacing w:line="400" w:lineRule="exact"/>
        <w:rPr>
          <w:rFonts w:ascii="Times New Roman" w:hAnsi="Times New Roman" w:cs="Times New Roman"/>
        </w:rPr>
      </w:pPr>
    </w:p>
    <w:p w14:paraId="2BED8851">
      <w:pPr>
        <w:jc w:val="center"/>
        <w:rPr>
          <w:rFonts w:ascii="Times New Roman" w:hAnsi="Times New Roman" w:cs="Times New Roman"/>
          <w:b/>
          <w:spacing w:val="70"/>
          <w:sz w:val="64"/>
        </w:rPr>
      </w:pPr>
      <w:r>
        <w:rPr>
          <w:rFonts w:ascii="Times New Roman" w:hAnsi="Times New Roman" w:cs="Times New Roman"/>
          <w:b/>
          <w:spacing w:val="70"/>
          <w:sz w:val="64"/>
        </w:rPr>
        <w:t>服务合同</w:t>
      </w:r>
    </w:p>
    <w:p w14:paraId="7CDC2909">
      <w:pPr>
        <w:spacing w:after="1248" w:afterLines="400"/>
        <w:jc w:val="center"/>
        <w:rPr>
          <w:rFonts w:ascii="Times New Roman" w:hAnsi="Times New Roman" w:cs="Times New Roman"/>
          <w:b/>
          <w:sz w:val="28"/>
        </w:rPr>
      </w:pPr>
      <w:bookmarkStart w:id="1" w:name="_GoBack"/>
      <w:r>
        <w:rPr>
          <w:rFonts w:ascii="Times New Roman" w:hAnsi="Times New Roman" w:cs="Times New Roman"/>
          <w:b/>
          <w:sz w:val="28"/>
        </w:rPr>
        <w:drawing>
          <wp:anchor distT="0" distB="0" distL="114300" distR="114300" simplePos="0" relativeHeight="251659264" behindDoc="1" locked="0" layoutInCell="1" allowOverlap="1">
            <wp:simplePos x="0" y="0"/>
            <wp:positionH relativeFrom="column">
              <wp:posOffset>2038350</wp:posOffset>
            </wp:positionH>
            <wp:positionV relativeFrom="paragraph">
              <wp:posOffset>480695</wp:posOffset>
            </wp:positionV>
            <wp:extent cx="1207770" cy="1213485"/>
            <wp:effectExtent l="0" t="0" r="11430" b="5715"/>
            <wp:wrapNone/>
            <wp:docPr id="1" name="图片 1" descr="7b0a202020202266696c746572223a202239220a7d0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72f13217-ec34-4f79-b0fa-d80d1e2359ad}"/>
                  </s:tag>
                </a:ext>
              </a:extLst>
            </wp:cNvGraphicFramePr>
            <a:graphic xmlns:a="http://schemas.openxmlformats.org/drawingml/2006/main">
              <a:graphicData uri="http://schemas.openxmlformats.org/drawingml/2006/picture">
                <pic:pic xmlns:pic="http://schemas.openxmlformats.org/drawingml/2006/picture">
                  <pic:nvPicPr>
                    <pic:cNvPr id="1" name="图片 1" descr="7b0a202020202266696c746572223a202239220a7d0a"/>
                    <pic:cNvPicPr>
                      <a:picLocks noChangeAspect="1"/>
                    </pic:cNvPicPr>
                  </pic:nvPicPr>
                  <pic:blipFill>
                    <a:blip r:embed="rId10">
                      <a:lum contrast="-6000"/>
                    </a:blip>
                    <a:srcRect l="262" r="262"/>
                    <a:stretch>
                      <a:fillRect/>
                    </a:stretch>
                  </pic:blipFill>
                  <pic:spPr>
                    <a:xfrm>
                      <a:off x="0" y="0"/>
                      <a:ext cx="1207770" cy="1213485"/>
                    </a:xfrm>
                    <a:prstGeom prst="rect">
                      <a:avLst/>
                    </a:prstGeom>
                  </pic:spPr>
                </pic:pic>
              </a:graphicData>
            </a:graphic>
          </wp:anchor>
        </w:drawing>
      </w:r>
      <w:bookmarkEnd w:id="1"/>
      <w:r>
        <w:rPr>
          <w:rFonts w:ascii="Times New Roman" w:hAnsi="Times New Roman" w:cs="Times New Roman"/>
          <w:b/>
          <w:sz w:val="28"/>
        </w:rPr>
        <w:t>（202</w:t>
      </w:r>
      <w:r>
        <w:rPr>
          <w:rFonts w:hint="eastAsia" w:ascii="Times New Roman" w:hAnsi="Times New Roman" w:cs="Times New Roman"/>
          <w:b/>
          <w:sz w:val="28"/>
          <w:lang w:val="en-US" w:eastAsia="zh-CN"/>
        </w:rPr>
        <w:t>4</w:t>
      </w:r>
      <w:r>
        <w:rPr>
          <w:rFonts w:ascii="Times New Roman" w:hAnsi="Times New Roman" w:cs="Times New Roman"/>
          <w:b/>
          <w:sz w:val="28"/>
        </w:rPr>
        <w:t>版）</w:t>
      </w:r>
    </w:p>
    <w:tbl>
      <w:tblPr>
        <w:tblStyle w:val="8"/>
        <w:tblpPr w:leftFromText="180" w:rightFromText="180" w:vertAnchor="text" w:horzAnchor="page" w:tblpX="2245" w:tblpY="789"/>
        <w:tblOverlap w:val="never"/>
        <w:tblW w:w="7621" w:type="dxa"/>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809"/>
        <w:gridCol w:w="5812"/>
      </w:tblGrid>
      <w:tr w14:paraId="2D9E6194">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366" w:hRule="atLeast"/>
        </w:trPr>
        <w:tc>
          <w:tcPr>
            <w:tcW w:w="1809" w:type="dxa"/>
            <w:tcBorders>
              <w:top w:val="nil"/>
              <w:bottom w:val="nil"/>
            </w:tcBorders>
            <w:shd w:val="clear" w:color="auto" w:fill="auto"/>
            <w:vAlign w:val="bottom"/>
          </w:tcPr>
          <w:p w14:paraId="14129FDE">
            <w:pPr>
              <w:jc w:val="center"/>
              <w:rPr>
                <w:rFonts w:ascii="Times New Roman" w:hAnsi="Times New Roman" w:cs="Times New Roman"/>
                <w:b/>
                <w:sz w:val="28"/>
              </w:rPr>
            </w:pPr>
            <w:r>
              <w:rPr>
                <w:rFonts w:ascii="Times New Roman" w:hAnsi="Times New Roman" w:cs="Times New Roman"/>
                <w:b/>
                <w:sz w:val="28"/>
              </w:rPr>
              <w:t>项目名称：</w:t>
            </w:r>
          </w:p>
        </w:tc>
        <w:tc>
          <w:tcPr>
            <w:tcW w:w="5812" w:type="dxa"/>
            <w:shd w:val="clear" w:color="auto" w:fill="auto"/>
            <w:vAlign w:val="bottom"/>
          </w:tcPr>
          <w:p w14:paraId="2162FB0A">
            <w:pPr>
              <w:jc w:val="center"/>
              <w:rPr>
                <w:rFonts w:ascii="Times New Roman" w:hAnsi="Times New Roman" w:cs="Times New Roman"/>
                <w:b/>
                <w:sz w:val="28"/>
              </w:rPr>
            </w:pPr>
          </w:p>
        </w:tc>
      </w:tr>
      <w:tr w14:paraId="5563A0EE">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11" w:hRule="atLeast"/>
        </w:trPr>
        <w:tc>
          <w:tcPr>
            <w:tcW w:w="1809" w:type="dxa"/>
            <w:tcBorders>
              <w:top w:val="nil"/>
              <w:bottom w:val="nil"/>
            </w:tcBorders>
            <w:shd w:val="clear" w:color="auto" w:fill="auto"/>
            <w:vAlign w:val="bottom"/>
          </w:tcPr>
          <w:p w14:paraId="1CEB3038">
            <w:pPr>
              <w:jc w:val="center"/>
              <w:rPr>
                <w:rFonts w:ascii="Times New Roman" w:hAnsi="Times New Roman" w:cs="Times New Roman"/>
                <w:b/>
                <w:sz w:val="28"/>
              </w:rPr>
            </w:pPr>
            <w:r>
              <w:rPr>
                <w:rFonts w:ascii="Times New Roman" w:hAnsi="Times New Roman" w:cs="Times New Roman"/>
                <w:b/>
                <w:sz w:val="28"/>
              </w:rPr>
              <w:t>需    方：</w:t>
            </w:r>
          </w:p>
        </w:tc>
        <w:tc>
          <w:tcPr>
            <w:tcW w:w="5812" w:type="dxa"/>
            <w:tcBorders>
              <w:bottom w:val="single" w:color="auto" w:sz="4" w:space="0"/>
            </w:tcBorders>
            <w:shd w:val="clear" w:color="auto" w:fill="auto"/>
            <w:vAlign w:val="bottom"/>
          </w:tcPr>
          <w:p w14:paraId="3A4EA11E">
            <w:pPr>
              <w:jc w:val="center"/>
              <w:rPr>
                <w:rFonts w:ascii="Times New Roman" w:hAnsi="Times New Roman" w:cs="Times New Roman"/>
                <w:b/>
                <w:sz w:val="28"/>
              </w:rPr>
            </w:pPr>
          </w:p>
        </w:tc>
      </w:tr>
      <w:tr w14:paraId="053AAF80">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06" w:hRule="atLeast"/>
        </w:trPr>
        <w:tc>
          <w:tcPr>
            <w:tcW w:w="1809" w:type="dxa"/>
            <w:tcBorders>
              <w:top w:val="nil"/>
              <w:bottom w:val="nil"/>
            </w:tcBorders>
            <w:shd w:val="clear" w:color="auto" w:fill="auto"/>
          </w:tcPr>
          <w:p w14:paraId="4E654198">
            <w:pPr>
              <w:jc w:val="center"/>
              <w:rPr>
                <w:rFonts w:ascii="Times New Roman" w:hAnsi="Times New Roman" w:cs="Times New Roman"/>
                <w:b/>
                <w:sz w:val="28"/>
              </w:rPr>
            </w:pPr>
            <w:r>
              <w:rPr>
                <w:rFonts w:ascii="Times New Roman" w:hAnsi="Times New Roman" w:cs="Times New Roman"/>
                <w:b/>
                <w:sz w:val="28"/>
              </w:rPr>
              <w:t>（甲方）</w:t>
            </w:r>
          </w:p>
        </w:tc>
        <w:tc>
          <w:tcPr>
            <w:tcW w:w="5812" w:type="dxa"/>
            <w:tcBorders>
              <w:top w:val="single" w:color="auto" w:sz="4" w:space="0"/>
              <w:bottom w:val="nil"/>
            </w:tcBorders>
            <w:shd w:val="clear" w:color="auto" w:fill="auto"/>
            <w:vAlign w:val="bottom"/>
          </w:tcPr>
          <w:p w14:paraId="08A08316">
            <w:pPr>
              <w:jc w:val="center"/>
              <w:rPr>
                <w:rFonts w:ascii="Times New Roman" w:hAnsi="Times New Roman" w:cs="Times New Roman"/>
                <w:b/>
                <w:sz w:val="28"/>
              </w:rPr>
            </w:pPr>
          </w:p>
        </w:tc>
      </w:tr>
      <w:tr w14:paraId="4546C6C4">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1111" w:hRule="atLeast"/>
        </w:trPr>
        <w:tc>
          <w:tcPr>
            <w:tcW w:w="1809" w:type="dxa"/>
            <w:tcBorders>
              <w:top w:val="nil"/>
              <w:bottom w:val="nil"/>
            </w:tcBorders>
            <w:shd w:val="clear" w:color="auto" w:fill="auto"/>
            <w:vAlign w:val="bottom"/>
          </w:tcPr>
          <w:p w14:paraId="62D36DD9">
            <w:pPr>
              <w:jc w:val="center"/>
              <w:rPr>
                <w:rFonts w:ascii="Times New Roman" w:hAnsi="Times New Roman" w:cs="Times New Roman"/>
                <w:b/>
                <w:sz w:val="28"/>
              </w:rPr>
            </w:pPr>
            <w:r>
              <w:rPr>
                <w:rFonts w:ascii="Times New Roman" w:hAnsi="Times New Roman" w:cs="Times New Roman"/>
                <w:b/>
                <w:sz w:val="28"/>
              </w:rPr>
              <w:t>供    方：</w:t>
            </w:r>
          </w:p>
        </w:tc>
        <w:tc>
          <w:tcPr>
            <w:tcW w:w="5812" w:type="dxa"/>
            <w:tcBorders>
              <w:top w:val="nil"/>
              <w:bottom w:val="single" w:color="auto" w:sz="4" w:space="0"/>
            </w:tcBorders>
            <w:shd w:val="clear" w:color="auto" w:fill="auto"/>
            <w:vAlign w:val="bottom"/>
          </w:tcPr>
          <w:p w14:paraId="2BA20AD4">
            <w:pPr>
              <w:jc w:val="center"/>
              <w:rPr>
                <w:rFonts w:ascii="Times New Roman" w:hAnsi="Times New Roman" w:cs="Times New Roman"/>
                <w:b/>
                <w:sz w:val="28"/>
              </w:rPr>
            </w:pPr>
            <w:r>
              <w:rPr>
                <w:rFonts w:ascii="Times New Roman" w:hAnsi="Times New Roman" w:cs="Times New Roman"/>
                <w:b/>
                <w:sz w:val="28"/>
              </w:rPr>
              <w:t>上海第二工业大学</w:t>
            </w:r>
          </w:p>
        </w:tc>
      </w:tr>
      <w:tr w14:paraId="15B465B1">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09" w:type="dxa"/>
            <w:tcBorders>
              <w:top w:val="nil"/>
              <w:bottom w:val="nil"/>
            </w:tcBorders>
            <w:shd w:val="clear" w:color="auto" w:fill="auto"/>
          </w:tcPr>
          <w:p w14:paraId="2FDF3F29">
            <w:pPr>
              <w:jc w:val="center"/>
              <w:rPr>
                <w:rFonts w:ascii="Times New Roman" w:hAnsi="Times New Roman" w:cs="Times New Roman"/>
                <w:b/>
                <w:sz w:val="28"/>
              </w:rPr>
            </w:pPr>
            <w:r>
              <w:rPr>
                <w:rFonts w:ascii="Times New Roman" w:hAnsi="Times New Roman" w:cs="Times New Roman"/>
                <w:b/>
                <w:sz w:val="28"/>
              </w:rPr>
              <w:t>（乙方）</w:t>
            </w:r>
          </w:p>
        </w:tc>
        <w:tc>
          <w:tcPr>
            <w:tcW w:w="5812" w:type="dxa"/>
            <w:tcBorders>
              <w:top w:val="single" w:color="auto" w:sz="4" w:space="0"/>
              <w:bottom w:val="nil"/>
            </w:tcBorders>
            <w:shd w:val="clear" w:color="auto" w:fill="auto"/>
            <w:vAlign w:val="bottom"/>
          </w:tcPr>
          <w:p w14:paraId="7F973D84">
            <w:pPr>
              <w:jc w:val="center"/>
              <w:rPr>
                <w:rFonts w:ascii="Times New Roman" w:hAnsi="Times New Roman" w:cs="Times New Roman"/>
                <w:b/>
                <w:sz w:val="28"/>
              </w:rPr>
            </w:pPr>
          </w:p>
        </w:tc>
      </w:tr>
      <w:tr w14:paraId="04FD562A">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856" w:hRule="atLeast"/>
        </w:trPr>
        <w:tc>
          <w:tcPr>
            <w:tcW w:w="1809" w:type="dxa"/>
            <w:tcBorders>
              <w:top w:val="nil"/>
              <w:bottom w:val="nil"/>
            </w:tcBorders>
            <w:shd w:val="clear" w:color="auto" w:fill="auto"/>
            <w:vAlign w:val="bottom"/>
          </w:tcPr>
          <w:p w14:paraId="1E0375B5">
            <w:pPr>
              <w:jc w:val="center"/>
              <w:rPr>
                <w:rFonts w:ascii="Times New Roman" w:hAnsi="Times New Roman" w:cs="Times New Roman"/>
                <w:b/>
                <w:sz w:val="28"/>
              </w:rPr>
            </w:pPr>
            <w:r>
              <w:rPr>
                <w:rFonts w:ascii="Times New Roman" w:hAnsi="Times New Roman" w:cs="Times New Roman"/>
                <w:b/>
                <w:sz w:val="28"/>
              </w:rPr>
              <w:t>签订地点：</w:t>
            </w:r>
          </w:p>
        </w:tc>
        <w:tc>
          <w:tcPr>
            <w:tcW w:w="5812" w:type="dxa"/>
            <w:tcBorders>
              <w:top w:val="nil"/>
              <w:bottom w:val="single" w:color="auto" w:sz="4" w:space="0"/>
            </w:tcBorders>
            <w:shd w:val="clear" w:color="auto" w:fill="auto"/>
            <w:vAlign w:val="bottom"/>
          </w:tcPr>
          <w:p w14:paraId="6F90B848">
            <w:pPr>
              <w:jc w:val="center"/>
              <w:rPr>
                <w:rFonts w:ascii="Times New Roman" w:hAnsi="Times New Roman" w:cs="Times New Roman"/>
                <w:b/>
                <w:sz w:val="28"/>
              </w:rPr>
            </w:pPr>
          </w:p>
        </w:tc>
      </w:tr>
    </w:tbl>
    <w:p w14:paraId="13B89371">
      <w:pPr>
        <w:spacing w:before="156" w:beforeLines="50"/>
        <w:rPr>
          <w:rFonts w:ascii="Times New Roman" w:hAnsi="Times New Roman" w:eastAsia="宋体" w:cs="Times New Roman"/>
          <w:sz w:val="21"/>
          <w:szCs w:val="21"/>
        </w:rPr>
      </w:pPr>
    </w:p>
    <w:p w14:paraId="570DEB72">
      <w:pPr>
        <w:spacing w:before="156" w:beforeLines="50"/>
        <w:rPr>
          <w:rFonts w:ascii="Times New Roman" w:hAnsi="Times New Roman" w:eastAsia="宋体" w:cs="Times New Roman"/>
          <w:sz w:val="21"/>
          <w:szCs w:val="21"/>
        </w:rPr>
      </w:pPr>
    </w:p>
    <w:p w14:paraId="0E1DEA1A">
      <w:pPr>
        <w:spacing w:before="156" w:beforeLines="50"/>
        <w:rPr>
          <w:rFonts w:ascii="Times New Roman" w:hAnsi="Times New Roman" w:eastAsia="宋体" w:cs="Times New Roman"/>
          <w:sz w:val="21"/>
          <w:szCs w:val="21"/>
        </w:rPr>
      </w:pPr>
    </w:p>
    <w:p w14:paraId="4B09F2CD">
      <w:pPr>
        <w:rPr>
          <w:rFonts w:ascii="Times New Roman" w:hAnsi="Times New Roman" w:eastAsia="宋体" w:cs="Times New Roman"/>
          <w:sz w:val="21"/>
          <w:szCs w:val="21"/>
        </w:rPr>
      </w:pPr>
      <w:r>
        <w:rPr>
          <w:rFonts w:ascii="Times New Roman" w:hAnsi="Times New Roman" w:eastAsia="宋体" w:cs="Times New Roman"/>
          <w:sz w:val="21"/>
          <w:szCs w:val="21"/>
        </w:rPr>
        <w:br w:type="page"/>
      </w:r>
    </w:p>
    <w:p w14:paraId="6F689C94">
      <w:pPr>
        <w:spacing w:before="156" w:beforeLines="50"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本服务合同（以下简称“合同”）由</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（以下简称“甲方”）和上海第二工业大学 （以下简称“乙方”）根据《中华人民共和国民法典》及相关法律、法规的规定，本着公平公正、互惠互利的原则而订立。为明确双方的权利与义务，经双方协商一致，就甲方向乙方采购服务事宜签订本合同，具体条款如下：</w:t>
      </w:r>
    </w:p>
    <w:p w14:paraId="666291E9">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项目名称及服务内容</w:t>
      </w:r>
    </w:p>
    <w:p w14:paraId="51D29F70">
      <w:pPr>
        <w:pStyle w:val="6"/>
        <w:spacing w:beforeAutospacing="0" w:afterAutospacing="0" w:line="420" w:lineRule="atLeast"/>
        <w:rPr>
          <w:rFonts w:ascii="Times New Roman" w:hAnsi="Times New Roman" w:cs="Times New Roman"/>
          <w:sz w:val="21"/>
          <w:szCs w:val="21"/>
        </w:rPr>
      </w:pPr>
      <w:r>
        <w:rPr>
          <w:rFonts w:ascii="Times New Roman" w:hAnsi="Times New Roman" w:cs="Times New Roman"/>
          <w:sz w:val="21"/>
          <w:szCs w:val="21"/>
        </w:rPr>
        <w:t>1.1 本合同项目名称为</w:t>
      </w:r>
      <w:r>
        <w:rPr>
          <w:rFonts w:ascii="Times New Roman" w:hAnsi="Times New Roman" w:cs="Times New Roman"/>
          <w:sz w:val="21"/>
          <w:szCs w:val="21"/>
          <w:u w:val="single"/>
        </w:rPr>
        <w:t xml:space="preserve">                     </w:t>
      </w:r>
      <w:r>
        <w:rPr>
          <w:rFonts w:ascii="Times New Roman" w:hAnsi="Times New Roman" w:cs="Times New Roman"/>
          <w:sz w:val="21"/>
          <w:szCs w:val="21"/>
        </w:rPr>
        <w:t>，服务的内容、要求具体如下：</w:t>
      </w:r>
    </w:p>
    <w:p w14:paraId="13666BFC">
      <w:pPr>
        <w:pStyle w:val="6"/>
        <w:spacing w:beforeAutospacing="0" w:afterAutospacing="0" w:line="420" w:lineRule="atLeast"/>
        <w:ind w:left="426"/>
        <w:rPr>
          <w:rFonts w:ascii="Times New Roman" w:hAnsi="Times New Roman" w:cs="Times New Roman"/>
          <w:sz w:val="21"/>
          <w:szCs w:val="21"/>
        </w:rPr>
      </w:pPr>
      <w:r>
        <w:rPr>
          <w:rFonts w:ascii="Times New Roman" w:hAnsi="Times New Roman" w:cs="Times New Roman"/>
          <w:sz w:val="21"/>
          <w:szCs w:val="21"/>
        </w:rPr>
        <w:t xml:space="preserve">1.1.1 </w:t>
      </w:r>
    </w:p>
    <w:p w14:paraId="3F551607">
      <w:pPr>
        <w:pStyle w:val="6"/>
        <w:spacing w:beforeAutospacing="0" w:afterAutospacing="0" w:line="420" w:lineRule="atLeast"/>
        <w:ind w:left="426"/>
        <w:rPr>
          <w:rFonts w:ascii="Times New Roman" w:hAnsi="Times New Roman" w:cs="Times New Roman"/>
          <w:sz w:val="21"/>
          <w:szCs w:val="21"/>
        </w:rPr>
      </w:pPr>
      <w:r>
        <w:rPr>
          <w:rFonts w:ascii="Times New Roman" w:hAnsi="Times New Roman" w:cs="Times New Roman"/>
          <w:sz w:val="21"/>
          <w:szCs w:val="21"/>
        </w:rPr>
        <w:t xml:space="preserve">1.1.2 </w:t>
      </w:r>
    </w:p>
    <w:p w14:paraId="2EB1A951">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合同总价与付款方式</w:t>
      </w:r>
    </w:p>
    <w:p w14:paraId="5456757B">
      <w:pPr>
        <w:pStyle w:val="6"/>
        <w:numPr>
          <w:ilvl w:val="0"/>
          <w:numId w:val="2"/>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合同总价</w:t>
      </w:r>
    </w:p>
    <w:p w14:paraId="201E6ABB">
      <w:pPr>
        <w:pStyle w:val="6"/>
        <w:tabs>
          <w:tab w:val="left" w:pos="426"/>
        </w:tabs>
        <w:spacing w:beforeAutospacing="0" w:afterAutospacing="0" w:line="420" w:lineRule="atLeast"/>
        <w:ind w:left="425" w:leftChars="177"/>
        <w:rPr>
          <w:rFonts w:ascii="Times New Roman" w:hAnsi="Times New Roman" w:cs="Times New Roman"/>
          <w:sz w:val="21"/>
          <w:szCs w:val="21"/>
        </w:rPr>
      </w:pPr>
      <w:r>
        <w:rPr>
          <w:rFonts w:ascii="Times New Roman" w:hAnsi="Times New Roman" w:cs="Times New Roman"/>
          <w:sz w:val="21"/>
          <w:szCs w:val="21"/>
        </w:rPr>
        <w:t>本合同项下的合同总价为人民币</w:t>
      </w:r>
      <w:r>
        <w:rPr>
          <w:rFonts w:ascii="Times New Roman" w:hAnsi="Times New Roman" w:cs="Times New Roman"/>
          <w:sz w:val="21"/>
          <w:szCs w:val="21"/>
          <w:u w:val="single"/>
        </w:rPr>
        <w:t xml:space="preserve">               </w:t>
      </w:r>
      <w:r>
        <w:rPr>
          <w:rFonts w:ascii="Times New Roman" w:hAnsi="Times New Roman" w:cs="Times New Roman"/>
          <w:sz w:val="21"/>
          <w:szCs w:val="21"/>
        </w:rPr>
        <w:t>元（含税），大写</w:t>
      </w:r>
      <w:r>
        <w:rPr>
          <w:rFonts w:ascii="Times New Roman" w:hAnsi="Times New Roman" w:cs="Times New Roman"/>
          <w:sz w:val="21"/>
          <w:szCs w:val="21"/>
          <w:u w:val="single"/>
        </w:rPr>
        <w:t xml:space="preserve">             </w:t>
      </w:r>
      <w:r>
        <w:rPr>
          <w:rFonts w:ascii="Times New Roman" w:hAnsi="Times New Roman" w:cs="Times New Roman"/>
          <w:sz w:val="21"/>
          <w:szCs w:val="21"/>
        </w:rPr>
        <w:t>。</w:t>
      </w:r>
    </w:p>
    <w:p w14:paraId="297F988B">
      <w:pPr>
        <w:pStyle w:val="6"/>
        <w:numPr>
          <w:ilvl w:val="0"/>
          <w:numId w:val="2"/>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付款方式</w:t>
      </w:r>
    </w:p>
    <w:p w14:paraId="52676E6E">
      <w:pPr>
        <w:spacing w:line="420" w:lineRule="atLeast"/>
        <w:ind w:left="425" w:leftChars="177" w:firstLine="1"/>
        <w:rPr>
          <w:rFonts w:ascii="Times New Roman" w:hAnsi="Times New Roman" w:eastAsia="宋体" w:cs="Times New Roman"/>
          <w:sz w:val="21"/>
          <w:szCs w:val="21"/>
        </w:rPr>
      </w:pPr>
      <w:r>
        <w:rPr>
          <w:rFonts w:ascii="Times New Roman" w:hAnsi="Times New Roman" w:eastAsia="宋体" w:cs="Times New Roman"/>
          <w:sz w:val="21"/>
          <w:szCs w:val="21"/>
        </w:rPr>
        <w:t>在本合同正式生效后的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个工作日内，甲方将合同总价的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（即人民币____元，大写：_______）支付给乙方；项目结束后____个工作日内，甲方将合同总价的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%（即人民币____元，大写：_______）支付给乙方。本合同的付款方式为银行转账，乙方的收款账户信息如下。</w:t>
      </w:r>
    </w:p>
    <w:p w14:paraId="3EAA0190">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乙方指定的收款账户信息如下：</w:t>
      </w:r>
    </w:p>
    <w:p w14:paraId="373EC7D6">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账户名称：</w:t>
      </w:r>
    </w:p>
    <w:p w14:paraId="37D0D776">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开户银行：</w:t>
      </w:r>
    </w:p>
    <w:p w14:paraId="40EA1D51">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账号：</w:t>
      </w:r>
    </w:p>
    <w:p w14:paraId="6EC1B095">
      <w:pPr>
        <w:spacing w:line="420" w:lineRule="atLeast"/>
        <w:ind w:firstLine="420" w:firstLineChars="200"/>
        <w:rPr>
          <w:rFonts w:ascii="Times New Roman" w:hAnsi="Times New Roman" w:eastAsia="宋体" w:cs="Times New Roman"/>
          <w:sz w:val="21"/>
          <w:szCs w:val="21"/>
        </w:rPr>
      </w:pPr>
    </w:p>
    <w:p w14:paraId="5CD37E73">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甲方发票信息如下：</w:t>
      </w:r>
    </w:p>
    <w:p w14:paraId="64DCEF5B">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单位全称：</w:t>
      </w:r>
    </w:p>
    <w:p w14:paraId="66F9A4E5">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纳税人识别号：</w:t>
      </w:r>
    </w:p>
    <w:p w14:paraId="292FCD4F">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银行账号：</w:t>
      </w:r>
    </w:p>
    <w:p w14:paraId="641C62C5">
      <w:pPr>
        <w:spacing w:line="420" w:lineRule="atLeast"/>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开户银行：</w:t>
      </w:r>
    </w:p>
    <w:p w14:paraId="2E4B5E53">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服务地点与服务期限</w:t>
      </w:r>
    </w:p>
    <w:p w14:paraId="492B9703">
      <w:pPr>
        <w:pStyle w:val="6"/>
        <w:numPr>
          <w:ilvl w:val="0"/>
          <w:numId w:val="3"/>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服务地点</w:t>
      </w:r>
    </w:p>
    <w:p w14:paraId="5A799ED7">
      <w:pPr>
        <w:pStyle w:val="6"/>
        <w:tabs>
          <w:tab w:val="center" w:pos="4153"/>
        </w:tabs>
        <w:spacing w:beforeAutospacing="0" w:afterAutospacing="0" w:line="420" w:lineRule="atLeast"/>
        <w:ind w:left="420"/>
        <w:rPr>
          <w:rFonts w:ascii="Times New Roman" w:hAnsi="Times New Roman" w:cs="Times New Roman"/>
          <w:sz w:val="21"/>
          <w:szCs w:val="21"/>
        </w:rPr>
      </w:pPr>
      <w:r>
        <w:rPr>
          <w:rFonts w:ascii="Times New Roman" w:hAnsi="Times New Roman" w:cs="Times New Roman"/>
          <w:sz w:val="21"/>
          <w:szCs w:val="21"/>
        </w:rPr>
        <w:t>甲方指定地点：</w:t>
      </w:r>
      <w:r>
        <w:rPr>
          <w:rFonts w:ascii="Times New Roman" w:hAnsi="Times New Roman" w:cs="Times New Roman"/>
          <w:sz w:val="21"/>
          <w:szCs w:val="21"/>
        </w:rPr>
        <w:tab/>
      </w:r>
    </w:p>
    <w:p w14:paraId="0A077396">
      <w:pPr>
        <w:pStyle w:val="6"/>
        <w:numPr>
          <w:ilvl w:val="0"/>
          <w:numId w:val="3"/>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服务期限</w:t>
      </w:r>
      <w:r>
        <w:rPr>
          <w:rFonts w:ascii="Times New Roman" w:hAnsi="Times New Roman" w:cs="Times New Roman"/>
          <w:sz w:val="21"/>
          <w:szCs w:val="21"/>
        </w:rPr>
        <w:br w:type="textWrapping"/>
      </w:r>
      <w:r>
        <w:rPr>
          <w:rFonts w:ascii="Times New Roman" w:hAnsi="Times New Roman" w:cs="Times New Roman"/>
          <w:sz w:val="21"/>
          <w:szCs w:val="21"/>
        </w:rPr>
        <w:t>本合同项下的服务期限为：</w:t>
      </w:r>
      <w:r>
        <w:rPr>
          <w:rFonts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 xml:space="preserve">                                  </w:t>
      </w:r>
      <w:r>
        <w:rPr>
          <w:rFonts w:ascii="Times New Roman" w:hAnsi="Times New Roman" w:cs="Times New Roman"/>
          <w:sz w:val="21"/>
          <w:szCs w:val="21"/>
          <w:u w:val="single"/>
        </w:rPr>
        <w:t xml:space="preserve">    </w:t>
      </w:r>
    </w:p>
    <w:p w14:paraId="29E04E1F">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验收</w:t>
      </w:r>
    </w:p>
    <w:p w14:paraId="2B35620C">
      <w:pPr>
        <w:pStyle w:val="6"/>
        <w:numPr>
          <w:ilvl w:val="0"/>
          <w:numId w:val="4"/>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服务根据合同的规定完成后，由双方按照本合同的规定完成服务验收，无正当理由甲方不得拒绝通过验收。</w:t>
      </w:r>
    </w:p>
    <w:p w14:paraId="36591612">
      <w:pPr>
        <w:pStyle w:val="6"/>
        <w:numPr>
          <w:ilvl w:val="0"/>
          <w:numId w:val="4"/>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甲方根据本合同的规定对服务验收合格后，甲方需配合乙方进行合同验收单的填写。</w:t>
      </w:r>
    </w:p>
    <w:p w14:paraId="70FB513D">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甲方的权利义务</w:t>
      </w:r>
    </w:p>
    <w:p w14:paraId="0081753E">
      <w:pPr>
        <w:pStyle w:val="6"/>
        <w:numPr>
          <w:ilvl w:val="0"/>
          <w:numId w:val="5"/>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甲方有权在本合同规定的范围内享受本合同项下的服务，对与本合同约定不符的服务事项，甲方有权要求乙方进行纠正。</w:t>
      </w:r>
    </w:p>
    <w:p w14:paraId="79328744">
      <w:pPr>
        <w:pStyle w:val="6"/>
        <w:numPr>
          <w:ilvl w:val="0"/>
          <w:numId w:val="5"/>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甲方在本合同规定的服务期限内应尽合理努力为乙方创造服务工作便利，并提供适合的工作环境，协助乙方完成服务工作。</w:t>
      </w:r>
    </w:p>
    <w:p w14:paraId="12F60684">
      <w:pPr>
        <w:pStyle w:val="6"/>
        <w:numPr>
          <w:ilvl w:val="0"/>
          <w:numId w:val="5"/>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当发生故障时，甲方应及时告知乙方有关发生故障的相关信息，以便乙方及时分析故障原因，及时采取有效措施排除故障，恢复正常运行。</w:t>
      </w:r>
    </w:p>
    <w:p w14:paraId="69E2BDC5">
      <w:pPr>
        <w:pStyle w:val="6"/>
        <w:numPr>
          <w:ilvl w:val="0"/>
          <w:numId w:val="5"/>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如果甲方因工作需要需对原有服务进行调整，应及时通知乙方，并与乙方协商解决（包括服务费增加事宜），如果乙方接受的，则双方应对此变更以书面形式确认，并按变更后的约定履行本合同，如果乙方不接受，则双方仍按照原合同履行权利义务。</w:t>
      </w:r>
    </w:p>
    <w:p w14:paraId="7D42B9F8">
      <w:pPr>
        <w:pStyle w:val="6"/>
        <w:numPr>
          <w:ilvl w:val="0"/>
          <w:numId w:val="5"/>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如因甲方原因（包括但不限于甲方提供的材料、数据和信息不及时、不真实、不准确或不完整，或甲方未及时向乙方反馈意见、或甲方不配合乙方的其他工作等）导致甲方在本合同项下的服务受到影响的，乙方不承担任何责任。</w:t>
      </w:r>
    </w:p>
    <w:p w14:paraId="4DBA3F39">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乙方的权利与义务</w:t>
      </w:r>
    </w:p>
    <w:p w14:paraId="7D5ADA31">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乙方应根据本合同约定及时提供相应的服务，如果甲方在合同服务范围外增加或扩大服务内容的，乙方有权要求甲方支付其相应的费用，该费用和具体安排由双方协商一致并另行达成书面协议确定。</w:t>
      </w:r>
    </w:p>
    <w:p w14:paraId="6BBE8F63">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乙方为了更好地进行服务，满足甲方对服务质量的要求，有权利要求甲方提供合适的工作环境和便利。在进行故障处理紧急服务时，可以要求甲方进行合理的合作配合。</w:t>
      </w:r>
    </w:p>
    <w:p w14:paraId="6B24334B">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乙方在履行服务时，发现存在潜在缺陷或故障时，应及时与甲方联系，共同落实防范措施，保证服务正常运行。</w:t>
      </w:r>
    </w:p>
    <w:p w14:paraId="6ACF8E09">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甲方因履行本合同而向乙方提供的信息、文件等资料，乙方不得用于其他任何用途。</w:t>
      </w:r>
    </w:p>
    <w:p w14:paraId="20F356BB">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乙方为提供服务和履行本合同项下义务所使用的现有的以及所产生的所有知识产权（包括但不限于专利权、著作权、商标权、商业秘密、专有技术和其他知识成果，下统称“知识产权”）均归属于乙方所有。</w:t>
      </w:r>
    </w:p>
    <w:p w14:paraId="5C1EDC93">
      <w:pPr>
        <w:pStyle w:val="6"/>
        <w:numPr>
          <w:ilvl w:val="0"/>
          <w:numId w:val="6"/>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甲方在此不可撤销地确认，所有乙方工作成果的全部知识产权及衍生的权利均归乙方所有。甲方保证不申请注册与乙方提供的服务有关的任何知识产权，并不采取任何阻碍乙方获得该等知识产权的行动。</w:t>
      </w:r>
    </w:p>
    <w:p w14:paraId="1D18B42D">
      <w:pPr>
        <w:pStyle w:val="6"/>
        <w:numPr>
          <w:ilvl w:val="0"/>
          <w:numId w:val="1"/>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 xml:space="preserve">免责条款 </w:t>
      </w:r>
    </w:p>
    <w:p w14:paraId="3A72792C">
      <w:pPr>
        <w:pStyle w:val="6"/>
        <w:numPr>
          <w:ilvl w:val="0"/>
          <w:numId w:val="7"/>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双方同意，乙方仅作为甲方的服务机构，甲方参考乙方的意见和建议所作的任何决策和行为，均应由甲方自行承担风险，乙方不承担任何责任。</w:t>
      </w:r>
    </w:p>
    <w:p w14:paraId="2C15B556">
      <w:pPr>
        <w:pStyle w:val="6"/>
        <w:numPr>
          <w:ilvl w:val="0"/>
          <w:numId w:val="7"/>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如乙方因执行甲方的指示而给任何第三方造成损失，甲方应使乙方免于承担任何责任。甲方承诺，其应对该第三方所遭受的损失直接承担责任。</w:t>
      </w:r>
    </w:p>
    <w:p w14:paraId="3ECF1DD9">
      <w:pPr>
        <w:pStyle w:val="6"/>
        <w:numPr>
          <w:ilvl w:val="0"/>
          <w:numId w:val="7"/>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乙方在本合同项下的服务仅为甲方提供，甲方应仅为本合同约定的目的而使用乙方的工作成果，任何第三方均没有权利为任何目的而依赖该等工作成果。未经乙方事先书面同意，甲方不得向任何第三方提供或披露乙方的工作成果或其任何部分的内容，或与任何第三方分享。乙方不对任何第三方承担任何责任和义务（包括但不限于疏忽引起的责任）。 若由于第三方接触、使用或依赖乙方的工作成果而导致第三方向乙方提起任何索赔或法律行动的，甲方同意保护乙方免受该等索赔和法律行动的影响和损害，并全额补偿乙方因此遭受的损失。</w:t>
      </w:r>
    </w:p>
    <w:p w14:paraId="1AFFBC8F">
      <w:pPr>
        <w:pStyle w:val="6"/>
        <w:numPr>
          <w:ilvl w:val="0"/>
          <w:numId w:val="1"/>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 xml:space="preserve">违约责任 </w:t>
      </w:r>
    </w:p>
    <w:p w14:paraId="1F0C8B92">
      <w:pPr>
        <w:pStyle w:val="6"/>
        <w:numPr>
          <w:ilvl w:val="0"/>
          <w:numId w:val="8"/>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甲方不按时付款，每逾期一天，应向乙方支付其应付未付合同价款的</w:t>
      </w:r>
      <w:r>
        <w:rPr>
          <w:rFonts w:ascii="Times New Roman" w:hAnsi="Times New Roman" w:cs="Times New Roman"/>
          <w:sz w:val="21"/>
          <w:szCs w:val="21"/>
          <w:u w:val="single"/>
        </w:rPr>
        <w:t xml:space="preserve">  </w:t>
      </w:r>
      <w:r>
        <w:rPr>
          <w:rFonts w:ascii="Times New Roman" w:hAnsi="Times New Roman" w:cs="Times New Roman"/>
          <w:sz w:val="21"/>
          <w:szCs w:val="21"/>
        </w:rPr>
        <w:t>％作为违约金。如甲方逾期付款达</w:t>
      </w:r>
      <w:r>
        <w:rPr>
          <w:rFonts w:ascii="Times New Roman" w:hAnsi="Times New Roman" w:cs="Times New Roman"/>
          <w:sz w:val="21"/>
          <w:szCs w:val="21"/>
          <w:u w:val="single"/>
        </w:rPr>
        <w:t xml:space="preserve">    </w:t>
      </w:r>
      <w:r>
        <w:rPr>
          <w:rFonts w:ascii="Times New Roman" w:hAnsi="Times New Roman" w:cs="Times New Roman"/>
          <w:sz w:val="21"/>
          <w:szCs w:val="21"/>
        </w:rPr>
        <w:t>天的，乙方有权解除本合同，甲方还应按照合同总价的_____%向乙方支付违约金且甲方已支付的合同价款不予退还。如乙方因甲方逾期付款而遭受损失的，甲方应当赔偿乙方因此所遭受的实际损失。</w:t>
      </w:r>
    </w:p>
    <w:p w14:paraId="73385B80">
      <w:pPr>
        <w:pStyle w:val="6"/>
        <w:numPr>
          <w:ilvl w:val="0"/>
          <w:numId w:val="8"/>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双方确认，乙方在本合同项下所承担的责任之和，以甲方向乙方已经支付的合同价款金额为限。</w:t>
      </w:r>
    </w:p>
    <w:p w14:paraId="22C5C53C">
      <w:pPr>
        <w:pStyle w:val="6"/>
        <w:numPr>
          <w:ilvl w:val="0"/>
          <w:numId w:val="8"/>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违约金的支付不免除双方根据合同规定完成工作的义务以及按合同应承担的相应责任和义务。</w:t>
      </w:r>
    </w:p>
    <w:p w14:paraId="1CB10537">
      <w:pPr>
        <w:pStyle w:val="6"/>
        <w:numPr>
          <w:ilvl w:val="0"/>
          <w:numId w:val="1"/>
        </w:numPr>
        <w:spacing w:before="0" w:beforeAutospacing="0" w:after="0" w:afterAutospacing="0" w:line="420" w:lineRule="atLeast"/>
        <w:rPr>
          <w:rFonts w:ascii="Times New Roman" w:hAnsi="Times New Roman" w:cs="Times New Roman"/>
          <w:bCs/>
          <w:sz w:val="21"/>
          <w:szCs w:val="21"/>
        </w:rPr>
      </w:pPr>
      <w:r>
        <w:rPr>
          <w:rStyle w:val="10"/>
          <w:rFonts w:ascii="Times New Roman" w:hAnsi="Times New Roman" w:cs="Times New Roman"/>
          <w:sz w:val="21"/>
          <w:szCs w:val="21"/>
        </w:rPr>
        <w:t>保密</w:t>
      </w:r>
    </w:p>
    <w:p w14:paraId="40D473FB">
      <w:pPr>
        <w:pStyle w:val="6"/>
        <w:numPr>
          <w:ilvl w:val="0"/>
          <w:numId w:val="9"/>
        </w:numPr>
        <w:spacing w:before="0" w:beforeAutospacing="0" w:after="0" w:afterAutospacing="0" w:line="420" w:lineRule="atLeast"/>
        <w:rPr>
          <w:rFonts w:ascii="Times New Roman" w:hAnsi="Times New Roman" w:cs="Times New Roman"/>
          <w:bCs/>
          <w:sz w:val="21"/>
          <w:szCs w:val="21"/>
        </w:rPr>
      </w:pPr>
      <w:r>
        <w:rPr>
          <w:rFonts w:ascii="Times New Roman" w:hAnsi="Times New Roman" w:cs="Times New Roman"/>
          <w:bCs/>
          <w:sz w:val="21"/>
          <w:szCs w:val="21"/>
        </w:rPr>
        <w:t>甲乙双方及其雇员应对合作过程中另一方提供的所有文件及其获知的另一方的各项技术、客户信息、数据资料、商业秘密以及其他保密信息进行严格保密。</w:t>
      </w:r>
    </w:p>
    <w:p w14:paraId="42326DAA">
      <w:pPr>
        <w:pStyle w:val="6"/>
        <w:numPr>
          <w:ilvl w:val="0"/>
          <w:numId w:val="9"/>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bCs/>
          <w:sz w:val="21"/>
          <w:szCs w:val="21"/>
        </w:rPr>
        <w:t>非经</w:t>
      </w:r>
      <w:r>
        <w:rPr>
          <w:rFonts w:ascii="Times New Roman" w:hAnsi="Times New Roman" w:cs="Times New Roman"/>
          <w:sz w:val="21"/>
          <w:szCs w:val="21"/>
        </w:rPr>
        <w:t>一方</w:t>
      </w:r>
      <w:r>
        <w:rPr>
          <w:rFonts w:ascii="Times New Roman" w:hAnsi="Times New Roman" w:cs="Times New Roman"/>
          <w:bCs/>
          <w:sz w:val="21"/>
          <w:szCs w:val="21"/>
        </w:rPr>
        <w:t>书面同意，</w:t>
      </w:r>
      <w:r>
        <w:rPr>
          <w:rFonts w:ascii="Times New Roman" w:hAnsi="Times New Roman" w:cs="Times New Roman"/>
          <w:sz w:val="21"/>
          <w:szCs w:val="21"/>
        </w:rPr>
        <w:t>另一方</w:t>
      </w:r>
      <w:r>
        <w:rPr>
          <w:rFonts w:ascii="Times New Roman" w:hAnsi="Times New Roman" w:cs="Times New Roman"/>
          <w:bCs/>
          <w:sz w:val="21"/>
          <w:szCs w:val="21"/>
        </w:rPr>
        <w:t>不得将保密信息</w:t>
      </w:r>
      <w:r>
        <w:rPr>
          <w:rFonts w:ascii="Times New Roman" w:hAnsi="Times New Roman" w:cs="Times New Roman"/>
          <w:sz w:val="21"/>
          <w:szCs w:val="21"/>
        </w:rPr>
        <w:t>非为本合同履行之目的</w:t>
      </w:r>
      <w:r>
        <w:rPr>
          <w:rFonts w:ascii="Times New Roman" w:hAnsi="Times New Roman" w:cs="Times New Roman"/>
          <w:bCs/>
          <w:sz w:val="21"/>
          <w:szCs w:val="21"/>
        </w:rPr>
        <w:t>披露给任何第三方，也不得将保密信息用作与本合同之履行无关的其他用途；</w:t>
      </w:r>
      <w:r>
        <w:rPr>
          <w:rFonts w:ascii="Times New Roman" w:hAnsi="Times New Roman" w:cs="Times New Roman"/>
          <w:sz w:val="21"/>
          <w:szCs w:val="21"/>
        </w:rPr>
        <w:t>但一方履行法定信息公开披露义务或向其董事、管理人员、员工或专业顾问（包括但不限于律师、审计师等）在必要范围内合法披露该等信息（前提是该等人员应履行相应的保密义务）不视为违反本条的约定。</w:t>
      </w:r>
    </w:p>
    <w:p w14:paraId="13DB16F5">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不可抗力</w:t>
      </w:r>
    </w:p>
    <w:p w14:paraId="081FFC04">
      <w:pPr>
        <w:pStyle w:val="6"/>
        <w:numPr>
          <w:ilvl w:val="0"/>
          <w:numId w:val="10"/>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条所述的“不可抗力”系指双方不可预见、不可避免、不可克服的事件，但不包括双方的违约或疏忽。这些事件包括但不限于：战争、严重火灾、洪水、台风、地震、国家政策的重大变化等，以及双方商定的其他事件。</w:t>
      </w:r>
    </w:p>
    <w:p w14:paraId="400505CD">
      <w:pPr>
        <w:pStyle w:val="6"/>
        <w:numPr>
          <w:ilvl w:val="0"/>
          <w:numId w:val="10"/>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合同履行过程中，任何一方如因不可抗力而全部或部分不能履行合同的，可根据不可抗力的影响全部或部分免予承担违约责任,但直接遭受不可抗力影响的一方应于不可抗力事件发生后__</w:t>
      </w:r>
      <w:r>
        <w:rPr>
          <w:rFonts w:hint="eastAsia" w:ascii="Times New Roman" w:hAnsi="Times New Roman" w:cs="Times New Roman"/>
          <w:sz w:val="21"/>
          <w:szCs w:val="21"/>
        </w:rPr>
        <w:t>7</w:t>
      </w:r>
      <w:r>
        <w:rPr>
          <w:rFonts w:ascii="Times New Roman" w:hAnsi="Times New Roman" w:cs="Times New Roman"/>
          <w:sz w:val="21"/>
          <w:szCs w:val="21"/>
        </w:rPr>
        <w:t>___日内通知对方不可抗力的情况和原因并提供事件的详细情况及证明材料，说明合同全部或部分不能履行、或者需要延期履行的理由。</w:t>
      </w:r>
    </w:p>
    <w:p w14:paraId="51BEEA97">
      <w:pPr>
        <w:pStyle w:val="6"/>
        <w:numPr>
          <w:ilvl w:val="0"/>
          <w:numId w:val="10"/>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双方同意，若不可抗力事件持续超过__</w:t>
      </w:r>
      <w:r>
        <w:rPr>
          <w:rFonts w:hint="eastAsia" w:ascii="Times New Roman" w:hAnsi="Times New Roman" w:cs="Times New Roman"/>
          <w:sz w:val="21"/>
          <w:szCs w:val="21"/>
        </w:rPr>
        <w:t>15</w:t>
      </w:r>
      <w:r>
        <w:rPr>
          <w:rFonts w:ascii="Times New Roman" w:hAnsi="Times New Roman" w:cs="Times New Roman"/>
          <w:sz w:val="21"/>
          <w:szCs w:val="21"/>
        </w:rPr>
        <w:t>__日，则双方均有权终止本合同。</w:t>
      </w:r>
    </w:p>
    <w:p w14:paraId="23577EB6">
      <w:pPr>
        <w:pStyle w:val="6"/>
        <w:numPr>
          <w:ilvl w:val="0"/>
          <w:numId w:val="1"/>
        </w:numPr>
        <w:spacing w:before="0" w:beforeAutospacing="0" w:after="0" w:afterAutospacing="0" w:line="420" w:lineRule="atLeast"/>
        <w:rPr>
          <w:rStyle w:val="10"/>
          <w:rFonts w:ascii="Times New Roman" w:hAnsi="Times New Roman" w:cs="Times New Roman"/>
          <w:sz w:val="21"/>
          <w:szCs w:val="21"/>
        </w:rPr>
      </w:pPr>
      <w:r>
        <w:rPr>
          <w:rStyle w:val="10"/>
          <w:rFonts w:ascii="Times New Roman" w:hAnsi="Times New Roman" w:cs="Times New Roman"/>
          <w:sz w:val="21"/>
          <w:szCs w:val="21"/>
        </w:rPr>
        <w:t>法律适用和争议的解决</w:t>
      </w:r>
    </w:p>
    <w:p w14:paraId="3E223046">
      <w:pPr>
        <w:pStyle w:val="6"/>
        <w:numPr>
          <w:ilvl w:val="0"/>
          <w:numId w:val="11"/>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本合同适用中华人民共和国（不含香港特别行政区、澳门特别行政区和台湾地区）法律。</w:t>
      </w:r>
    </w:p>
    <w:p w14:paraId="05DF6F9C">
      <w:pPr>
        <w:pStyle w:val="6"/>
        <w:numPr>
          <w:ilvl w:val="0"/>
          <w:numId w:val="11"/>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lang w:val="en-GB"/>
        </w:rPr>
        <w:t>因本合同引起的或与本合同有关的任何争议，</w:t>
      </w:r>
      <w:r>
        <w:rPr>
          <w:rFonts w:ascii="Times New Roman" w:hAnsi="Times New Roman" w:cs="Times New Roman"/>
          <w:sz w:val="21"/>
          <w:szCs w:val="21"/>
        </w:rPr>
        <w:t>合同各方应通过友好协商解决。</w:t>
      </w:r>
      <w:r>
        <w:rPr>
          <w:rFonts w:ascii="Times New Roman" w:hAnsi="Times New Roman" w:cs="Times New Roman"/>
          <w:sz w:val="21"/>
          <w:szCs w:val="21"/>
          <w:lang w:val="en-GB"/>
        </w:rPr>
        <w:t>协商不成，任何一方应当将该争议提交乙方所在地的人民法院进行诉讼。</w:t>
      </w:r>
    </w:p>
    <w:p w14:paraId="7DCA4CEA">
      <w:pPr>
        <w:pStyle w:val="6"/>
        <w:numPr>
          <w:ilvl w:val="0"/>
          <w:numId w:val="11"/>
        </w:numPr>
        <w:spacing w:before="0" w:beforeAutospacing="0" w:after="0" w:afterAutospacing="0" w:line="420" w:lineRule="atLeast"/>
        <w:rPr>
          <w:rFonts w:ascii="Times New Roman" w:hAnsi="Times New Roman" w:cs="Times New Roman"/>
          <w:sz w:val="21"/>
          <w:szCs w:val="21"/>
        </w:rPr>
      </w:pPr>
      <w:bookmarkStart w:id="0" w:name="_Hlk6932449"/>
      <w:r>
        <w:rPr>
          <w:rFonts w:ascii="Times New Roman" w:hAnsi="Times New Roman" w:cs="Times New Roman"/>
          <w:sz w:val="21"/>
          <w:szCs w:val="21"/>
        </w:rPr>
        <w:t>如诉讼事项不影响合同其它部分的履行，则在诉讼期间，除正在进行诉讼的部分外，本合同的其它部分应继续执行。</w:t>
      </w:r>
      <w:bookmarkEnd w:id="0"/>
    </w:p>
    <w:p w14:paraId="00C760CB">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破产终止合同</w:t>
      </w:r>
    </w:p>
    <w:p w14:paraId="08AA502C">
      <w:pPr>
        <w:pStyle w:val="6"/>
        <w:spacing w:beforeAutospacing="0" w:afterAutospacing="0" w:line="420" w:lineRule="atLeast"/>
        <w:ind w:left="510"/>
        <w:rPr>
          <w:rFonts w:ascii="Times New Roman" w:hAnsi="Times New Roman" w:cs="Times New Roman"/>
          <w:sz w:val="21"/>
          <w:szCs w:val="21"/>
        </w:rPr>
      </w:pPr>
      <w:r>
        <w:rPr>
          <w:rFonts w:ascii="Times New Roman" w:hAnsi="Times New Roman" w:cs="Times New Roman"/>
          <w:sz w:val="21"/>
          <w:szCs w:val="21"/>
        </w:rPr>
        <w:t>如果一方丧失履约能力或被宣告破产，另一方可在任何时候以书面形式通知对方终止合同而不对破产方进行补偿。该终止将不损害或影响另一方已经采取或将要采取任何行动或补救措施的权利。</w:t>
      </w:r>
    </w:p>
    <w:p w14:paraId="5D3226D2">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合同转让和分包</w:t>
      </w:r>
    </w:p>
    <w:p w14:paraId="13333512">
      <w:pPr>
        <w:pStyle w:val="6"/>
        <w:spacing w:beforeAutospacing="0" w:afterAutospacing="0" w:line="420" w:lineRule="atLeast"/>
        <w:ind w:left="510"/>
        <w:rPr>
          <w:rFonts w:ascii="Times New Roman" w:hAnsi="Times New Roman" w:cs="Times New Roman"/>
          <w:sz w:val="21"/>
          <w:szCs w:val="21"/>
        </w:rPr>
      </w:pPr>
      <w:r>
        <w:rPr>
          <w:rFonts w:ascii="Times New Roman" w:hAnsi="Times New Roman" w:cs="Times New Roman"/>
          <w:sz w:val="21"/>
          <w:szCs w:val="21"/>
        </w:rPr>
        <w:t>甲方同意乙方可将本合同项下部分义务分包给第三方，乙方应确保第三方按照本合同的约定履行义务，除此之外，本合同不得转让或分包。</w:t>
      </w:r>
    </w:p>
    <w:p w14:paraId="0BC4F886">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合同生效</w:t>
      </w:r>
    </w:p>
    <w:p w14:paraId="1AB087F0">
      <w:pPr>
        <w:pStyle w:val="6"/>
        <w:numPr>
          <w:ilvl w:val="0"/>
          <w:numId w:val="12"/>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本合同在签署后生效，至本合同第3.2款约定的服务期限届满且甲方付清全部合同价款后终止。</w:t>
      </w:r>
    </w:p>
    <w:p w14:paraId="6E934F2F">
      <w:pPr>
        <w:pStyle w:val="6"/>
        <w:numPr>
          <w:ilvl w:val="0"/>
          <w:numId w:val="12"/>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本合同一式 肆</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份，甲方执 贰 份，乙方执 贰 份，具有同等效力。</w:t>
      </w:r>
    </w:p>
    <w:p w14:paraId="1B3874D4">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合同附件</w:t>
      </w:r>
    </w:p>
    <w:p w14:paraId="0BA0DAEB">
      <w:pPr>
        <w:pStyle w:val="6"/>
        <w:numPr>
          <w:ilvl w:val="0"/>
          <w:numId w:val="13"/>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 xml:space="preserve">本合同附件（如有）包括：__________________ </w:t>
      </w:r>
    </w:p>
    <w:p w14:paraId="5D6AC6F2">
      <w:pPr>
        <w:pStyle w:val="6"/>
        <w:numPr>
          <w:ilvl w:val="0"/>
          <w:numId w:val="13"/>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本合同附件与本合同正文具有同等效力。</w:t>
      </w:r>
    </w:p>
    <w:p w14:paraId="71988805">
      <w:pPr>
        <w:pStyle w:val="6"/>
        <w:numPr>
          <w:ilvl w:val="0"/>
          <w:numId w:val="13"/>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本合同代表合同双方就合同主题事宜所达成的完整协议，并将取代双方之间书面或口头的所有其他协议、保证、条件、契约或协议的相关条款。</w:t>
      </w:r>
    </w:p>
    <w:p w14:paraId="650C5CD7">
      <w:pPr>
        <w:pStyle w:val="6"/>
        <w:numPr>
          <w:ilvl w:val="0"/>
          <w:numId w:val="1"/>
        </w:numPr>
        <w:spacing w:before="0" w:beforeAutospacing="0" w:after="0" w:afterAutospacing="0" w:line="420" w:lineRule="atLeast"/>
        <w:rPr>
          <w:rFonts w:ascii="Times New Roman" w:hAnsi="Times New Roman" w:cs="Times New Roman"/>
          <w:sz w:val="21"/>
          <w:szCs w:val="21"/>
        </w:rPr>
      </w:pPr>
      <w:r>
        <w:rPr>
          <w:rStyle w:val="10"/>
          <w:rFonts w:ascii="Times New Roman" w:hAnsi="Times New Roman" w:cs="Times New Roman"/>
          <w:sz w:val="21"/>
          <w:szCs w:val="21"/>
        </w:rPr>
        <w:t>其他</w:t>
      </w:r>
    </w:p>
    <w:p w14:paraId="790F1D6C">
      <w:pPr>
        <w:pStyle w:val="6"/>
        <w:numPr>
          <w:ilvl w:val="0"/>
          <w:numId w:val="14"/>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本合同内容的任何变动都需要经过双方书面同意并经双方签署后生效。</w:t>
      </w:r>
    </w:p>
    <w:p w14:paraId="060643C4">
      <w:pPr>
        <w:pStyle w:val="6"/>
        <w:numPr>
          <w:ilvl w:val="0"/>
          <w:numId w:val="14"/>
        </w:numPr>
        <w:spacing w:before="0" w:beforeAutospacing="0" w:after="0" w:afterAutospacing="0" w:line="420" w:lineRule="atLeast"/>
        <w:rPr>
          <w:rFonts w:ascii="Times New Roman" w:hAnsi="Times New Roman" w:cs="Times New Roman"/>
          <w:sz w:val="21"/>
          <w:szCs w:val="21"/>
        </w:rPr>
      </w:pPr>
      <w:r>
        <w:rPr>
          <w:rFonts w:ascii="Times New Roman" w:hAnsi="Times New Roman" w:cs="Times New Roman"/>
          <w:sz w:val="21"/>
          <w:szCs w:val="21"/>
        </w:rPr>
        <w:t>其它未尽事宜，由双方协商一致并另行达成补充协议。补充协议须双方以书面形式订立，并经本合同双方签署后方有效。</w:t>
      </w:r>
    </w:p>
    <w:p w14:paraId="41A4B70B">
      <w:pPr>
        <w:pStyle w:val="6"/>
        <w:spacing w:before="0" w:beforeAutospacing="0" w:after="0" w:afterAutospacing="0" w:line="420" w:lineRule="atLeast"/>
        <w:rPr>
          <w:rFonts w:ascii="Times New Roman" w:hAnsi="Times New Roman" w:cs="Times New Roman"/>
          <w:sz w:val="21"/>
          <w:szCs w:val="21"/>
        </w:rPr>
      </w:pPr>
    </w:p>
    <w:p w14:paraId="33E11FAB">
      <w:pPr>
        <w:pStyle w:val="6"/>
        <w:spacing w:before="0" w:beforeAutospacing="0" w:after="0" w:afterAutospacing="0" w:line="420" w:lineRule="atLeast"/>
        <w:jc w:val="center"/>
        <w:rPr>
          <w:rFonts w:ascii="Times New Roman" w:hAnsi="Times New Roman" w:cs="Times New Roman"/>
          <w:sz w:val="21"/>
          <w:szCs w:val="21"/>
        </w:rPr>
      </w:pPr>
      <w:r>
        <w:rPr>
          <w:rFonts w:ascii="Times New Roman" w:hAnsi="Times New Roman" w:cs="Times New Roman"/>
          <w:sz w:val="21"/>
          <w:szCs w:val="21"/>
        </w:rPr>
        <w:t>（以下无正文）</w:t>
      </w:r>
    </w:p>
    <w:p w14:paraId="6AB3C7B8">
      <w:pPr>
        <w:pStyle w:val="6"/>
        <w:spacing w:before="0" w:beforeAutospacing="0" w:after="0" w:afterAutospacing="0" w:line="420" w:lineRule="atLeast"/>
        <w:rPr>
          <w:rFonts w:ascii="Times New Roman" w:hAnsi="Times New Roman" w:cs="Times New Roman"/>
          <w:sz w:val="21"/>
          <w:szCs w:val="21"/>
        </w:rPr>
      </w:pPr>
    </w:p>
    <w:tbl>
      <w:tblPr>
        <w:tblStyle w:val="8"/>
        <w:tblW w:w="0" w:type="auto"/>
        <w:tblInd w:w="0" w:type="dxa"/>
        <w:tblLayout w:type="autofit"/>
        <w:tblCellMar>
          <w:top w:w="0" w:type="dxa"/>
          <w:left w:w="108" w:type="dxa"/>
          <w:bottom w:w="0" w:type="dxa"/>
          <w:right w:w="108" w:type="dxa"/>
        </w:tblCellMar>
      </w:tblPr>
      <w:tblGrid>
        <w:gridCol w:w="4395"/>
        <w:gridCol w:w="3901"/>
      </w:tblGrid>
      <w:tr w14:paraId="23D25A02">
        <w:tblPrEx>
          <w:tblCellMar>
            <w:top w:w="0" w:type="dxa"/>
            <w:left w:w="108" w:type="dxa"/>
            <w:bottom w:w="0" w:type="dxa"/>
            <w:right w:w="108" w:type="dxa"/>
          </w:tblCellMar>
        </w:tblPrEx>
        <w:tc>
          <w:tcPr>
            <w:tcW w:w="4395" w:type="dxa"/>
            <w:shd w:val="clear" w:color="auto" w:fill="auto"/>
          </w:tcPr>
          <w:p w14:paraId="3601EF50">
            <w:pPr>
              <w:spacing w:line="420" w:lineRule="atLeast"/>
              <w:rPr>
                <w:rFonts w:ascii="Times New Roman" w:hAnsi="Times New Roman" w:eastAsia="宋体" w:cs="Times New Roman"/>
                <w:sz w:val="21"/>
                <w:szCs w:val="21"/>
              </w:rPr>
            </w:pPr>
            <w:r>
              <w:rPr>
                <w:rFonts w:ascii="Times New Roman" w:hAnsi="Times New Roman" w:cs="Times New Roman"/>
                <w:sz w:val="21"/>
                <w:szCs w:val="21"/>
              </w:rPr>
              <w:br w:type="page"/>
            </w:r>
            <w:r>
              <w:rPr>
                <w:rFonts w:ascii="Times New Roman" w:hAnsi="Times New Roman" w:eastAsia="宋体" w:cs="Times New Roman"/>
                <w:sz w:val="21"/>
                <w:szCs w:val="21"/>
              </w:rPr>
              <w:t xml:space="preserve">甲方（盖章）： </w:t>
            </w:r>
          </w:p>
          <w:p w14:paraId="6F7E8FB3">
            <w:pPr>
              <w:spacing w:line="420" w:lineRule="atLeast"/>
              <w:rPr>
                <w:rFonts w:ascii="Times New Roman" w:hAnsi="Times New Roman" w:eastAsia="宋体" w:cs="Times New Roman"/>
                <w:sz w:val="21"/>
                <w:szCs w:val="21"/>
              </w:rPr>
            </w:pPr>
          </w:p>
        </w:tc>
        <w:tc>
          <w:tcPr>
            <w:tcW w:w="3901" w:type="dxa"/>
            <w:shd w:val="clear" w:color="auto" w:fill="auto"/>
          </w:tcPr>
          <w:p w14:paraId="1E9C28CC">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乙方（盖章）：上海第二工业大学</w:t>
            </w:r>
          </w:p>
        </w:tc>
      </w:tr>
      <w:tr w14:paraId="780EDC50">
        <w:tblPrEx>
          <w:tblCellMar>
            <w:top w:w="0" w:type="dxa"/>
            <w:left w:w="108" w:type="dxa"/>
            <w:bottom w:w="0" w:type="dxa"/>
            <w:right w:w="108" w:type="dxa"/>
          </w:tblCellMar>
        </w:tblPrEx>
        <w:trPr>
          <w:trHeight w:val="1035" w:hRule="atLeast"/>
        </w:trPr>
        <w:tc>
          <w:tcPr>
            <w:tcW w:w="4395" w:type="dxa"/>
            <w:shd w:val="clear" w:color="auto" w:fill="auto"/>
          </w:tcPr>
          <w:p w14:paraId="50AF94BE">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 xml:space="preserve">法定代表人/委托代理人： </w:t>
            </w:r>
          </w:p>
        </w:tc>
        <w:tc>
          <w:tcPr>
            <w:tcW w:w="3901" w:type="dxa"/>
            <w:shd w:val="clear" w:color="auto" w:fill="auto"/>
          </w:tcPr>
          <w:p w14:paraId="15E3DEED">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法定代表人/委托代理人：</w:t>
            </w:r>
          </w:p>
        </w:tc>
      </w:tr>
      <w:tr w14:paraId="1D523C7F">
        <w:tblPrEx>
          <w:tblCellMar>
            <w:top w:w="0" w:type="dxa"/>
            <w:left w:w="108" w:type="dxa"/>
            <w:bottom w:w="0" w:type="dxa"/>
            <w:right w:w="108" w:type="dxa"/>
          </w:tblCellMar>
        </w:tblPrEx>
        <w:trPr>
          <w:trHeight w:val="585" w:hRule="atLeast"/>
        </w:trPr>
        <w:tc>
          <w:tcPr>
            <w:tcW w:w="4395" w:type="dxa"/>
            <w:shd w:val="clear" w:color="auto" w:fill="auto"/>
          </w:tcPr>
          <w:p w14:paraId="09555B1E">
            <w:pPr>
              <w:spacing w:line="420" w:lineRule="atLeast"/>
              <w:rPr>
                <w:rFonts w:ascii="Times New Roman" w:hAnsi="Times New Roman" w:eastAsia="宋体" w:cs="Times New Roman"/>
                <w:sz w:val="21"/>
                <w:szCs w:val="21"/>
              </w:rPr>
            </w:pPr>
          </w:p>
        </w:tc>
        <w:tc>
          <w:tcPr>
            <w:tcW w:w="3901" w:type="dxa"/>
            <w:shd w:val="clear" w:color="auto" w:fill="auto"/>
          </w:tcPr>
          <w:p w14:paraId="781BD8E8">
            <w:pPr>
              <w:spacing w:line="420" w:lineRule="atLeas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经办人：</w:t>
            </w:r>
          </w:p>
        </w:tc>
      </w:tr>
      <w:tr w14:paraId="031D39C9">
        <w:tblPrEx>
          <w:tblCellMar>
            <w:top w:w="0" w:type="dxa"/>
            <w:left w:w="108" w:type="dxa"/>
            <w:bottom w:w="0" w:type="dxa"/>
            <w:right w:w="108" w:type="dxa"/>
          </w:tblCellMar>
        </w:tblPrEx>
        <w:tc>
          <w:tcPr>
            <w:tcW w:w="4395" w:type="dxa"/>
            <w:shd w:val="clear" w:color="auto" w:fill="auto"/>
          </w:tcPr>
          <w:p w14:paraId="4402AFD8">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电话：</w:t>
            </w:r>
          </w:p>
        </w:tc>
        <w:tc>
          <w:tcPr>
            <w:tcW w:w="3901" w:type="dxa"/>
            <w:shd w:val="clear" w:color="auto" w:fill="auto"/>
          </w:tcPr>
          <w:p w14:paraId="189AA30B">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电话：</w:t>
            </w:r>
          </w:p>
        </w:tc>
      </w:tr>
      <w:tr w14:paraId="395575DA">
        <w:tblPrEx>
          <w:tblCellMar>
            <w:top w:w="0" w:type="dxa"/>
            <w:left w:w="108" w:type="dxa"/>
            <w:bottom w:w="0" w:type="dxa"/>
            <w:right w:w="108" w:type="dxa"/>
          </w:tblCellMar>
        </w:tblPrEx>
        <w:tc>
          <w:tcPr>
            <w:tcW w:w="4395" w:type="dxa"/>
            <w:shd w:val="clear" w:color="auto" w:fill="auto"/>
          </w:tcPr>
          <w:p w14:paraId="454ECC18">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 xml:space="preserve">地址： </w:t>
            </w:r>
          </w:p>
        </w:tc>
        <w:tc>
          <w:tcPr>
            <w:tcW w:w="3901" w:type="dxa"/>
            <w:shd w:val="clear" w:color="auto" w:fill="auto"/>
          </w:tcPr>
          <w:p w14:paraId="16E3C303">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 xml:space="preserve">地址： </w:t>
            </w:r>
          </w:p>
        </w:tc>
      </w:tr>
      <w:tr w14:paraId="5E8F4C64">
        <w:tblPrEx>
          <w:tblCellMar>
            <w:top w:w="0" w:type="dxa"/>
            <w:left w:w="108" w:type="dxa"/>
            <w:bottom w:w="0" w:type="dxa"/>
            <w:right w:w="108" w:type="dxa"/>
          </w:tblCellMar>
        </w:tblPrEx>
        <w:tc>
          <w:tcPr>
            <w:tcW w:w="4395" w:type="dxa"/>
            <w:shd w:val="clear" w:color="auto" w:fill="auto"/>
          </w:tcPr>
          <w:p w14:paraId="693A4AEF">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邮编：</w:t>
            </w:r>
          </w:p>
        </w:tc>
        <w:tc>
          <w:tcPr>
            <w:tcW w:w="3901" w:type="dxa"/>
            <w:shd w:val="clear" w:color="auto" w:fill="auto"/>
          </w:tcPr>
          <w:p w14:paraId="11F9DF2E">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邮编：</w:t>
            </w:r>
          </w:p>
        </w:tc>
      </w:tr>
      <w:tr w14:paraId="5C7DD7A0">
        <w:tblPrEx>
          <w:tblCellMar>
            <w:top w:w="0" w:type="dxa"/>
            <w:left w:w="108" w:type="dxa"/>
            <w:bottom w:w="0" w:type="dxa"/>
            <w:right w:w="108" w:type="dxa"/>
          </w:tblCellMar>
        </w:tblPrEx>
        <w:tc>
          <w:tcPr>
            <w:tcW w:w="4395" w:type="dxa"/>
            <w:shd w:val="clear" w:color="auto" w:fill="auto"/>
          </w:tcPr>
          <w:p w14:paraId="67119B60">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传真：</w:t>
            </w:r>
          </w:p>
        </w:tc>
        <w:tc>
          <w:tcPr>
            <w:tcW w:w="3901" w:type="dxa"/>
            <w:shd w:val="clear" w:color="auto" w:fill="auto"/>
          </w:tcPr>
          <w:p w14:paraId="644D10D7">
            <w:pPr>
              <w:spacing w:line="420" w:lineRule="atLeast"/>
              <w:rPr>
                <w:rFonts w:ascii="Times New Roman" w:hAnsi="Times New Roman" w:eastAsia="宋体" w:cs="Times New Roman"/>
                <w:sz w:val="21"/>
                <w:szCs w:val="21"/>
              </w:rPr>
            </w:pPr>
            <w:r>
              <w:rPr>
                <w:rFonts w:ascii="Times New Roman" w:hAnsi="Times New Roman" w:eastAsia="宋体" w:cs="Times New Roman"/>
                <w:sz w:val="21"/>
                <w:szCs w:val="21"/>
              </w:rPr>
              <w:t>传真：</w:t>
            </w:r>
          </w:p>
        </w:tc>
      </w:tr>
      <w:tr w14:paraId="237DD029">
        <w:tblPrEx>
          <w:tblCellMar>
            <w:top w:w="0" w:type="dxa"/>
            <w:left w:w="108" w:type="dxa"/>
            <w:bottom w:w="0" w:type="dxa"/>
            <w:right w:w="108" w:type="dxa"/>
          </w:tblCellMar>
        </w:tblPrEx>
        <w:tc>
          <w:tcPr>
            <w:tcW w:w="4395" w:type="dxa"/>
            <w:shd w:val="clear" w:color="auto" w:fill="auto"/>
          </w:tcPr>
          <w:p w14:paraId="178BAC19">
            <w:pPr>
              <w:spacing w:line="420" w:lineRule="atLeas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签订时间：</w:t>
            </w:r>
          </w:p>
        </w:tc>
        <w:tc>
          <w:tcPr>
            <w:tcW w:w="3901" w:type="dxa"/>
            <w:shd w:val="clear" w:color="auto" w:fill="auto"/>
          </w:tcPr>
          <w:p w14:paraId="455CC096">
            <w:pPr>
              <w:spacing w:line="420" w:lineRule="atLeast"/>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签订时间：</w:t>
            </w:r>
          </w:p>
        </w:tc>
      </w:tr>
    </w:tbl>
    <w:p w14:paraId="62E2E606">
      <w:pPr>
        <w:spacing w:line="420" w:lineRule="atLeast"/>
        <w:rPr>
          <w:rFonts w:ascii="Times New Roman" w:hAnsi="Times New Roman" w:eastAsia="宋体" w:cs="Times New Roman"/>
          <w:sz w:val="21"/>
          <w:szCs w:val="21"/>
        </w:rPr>
      </w:pPr>
    </w:p>
    <w:p w14:paraId="36B81272">
      <w:pPr>
        <w:rPr>
          <w:rFonts w:ascii="Times New Roman" w:hAnsi="Times New Roman" w:eastAsia="宋体" w:cs="Times New Roman"/>
          <w:sz w:val="21"/>
          <w:szCs w:val="21"/>
        </w:rPr>
      </w:pPr>
    </w:p>
    <w:sectPr>
      <w:headerReference r:id="rId7" w:type="first"/>
      <w:headerReference r:id="rId5" w:type="default"/>
      <w:footerReference r:id="rId8" w:type="default"/>
      <w:headerReference r:id="rId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BF83D">
    <w:pPr>
      <w:pStyle w:val="4"/>
      <w:jc w:val="center"/>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92A8D">
    <w:pPr>
      <w:pStyle w:val="5"/>
      <w:pBdr>
        <w:bottom w:val="none" w:color="auto" w:sz="0" w:space="0"/>
      </w:pBdr>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8716645" cy="10460355"/>
          <wp:effectExtent l="0" t="0" r="8255" b="17145"/>
          <wp:wrapNone/>
          <wp:docPr id="4" name="WordPictureWatermark74510" descr="1523328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74510" descr="1523328489(2)"/>
                  <pic:cNvPicPr>
                    <a:picLocks noChangeAspect="1"/>
                  </pic:cNvPicPr>
                </pic:nvPicPr>
                <pic:blipFill>
                  <a:blip r:embed="rId1"/>
                  <a:stretch>
                    <a:fillRect/>
                  </a:stretch>
                </pic:blipFill>
                <pic:spPr>
                  <a:xfrm>
                    <a:off x="0" y="0"/>
                    <a:ext cx="8716645" cy="1046035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7A98E">
    <w:pPr>
      <w:pStyle w:val="5"/>
    </w:pPr>
    <w:r>
      <w:pict>
        <v:shape id="WordPictureWatermark1777404" o:spid="_x0000_s2050" o:spt="75" alt="校标2015" type="#_x0000_t75" style="position:absolute;left:0pt;height:424.9pt;width:41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校标2015"/>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0D4F2">
    <w:pPr>
      <w:pStyle w:val="5"/>
    </w:pPr>
    <w:r>
      <w:pict>
        <v:shape id="WordPictureWatermark1777403" o:spid="_x0000_s2049" o:spt="75" alt="校标2015" type="#_x0000_t75" style="position:absolute;left:0pt;height:424.9pt;width:41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校标2015"/>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5B3003"/>
    <w:multiLevelType w:val="multilevel"/>
    <w:tmpl w:val="175B3003"/>
    <w:lvl w:ilvl="0" w:tentative="0">
      <w:start w:val="1"/>
      <w:numFmt w:val="decimal"/>
      <w:lvlText w:val="16.%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8355A7"/>
    <w:multiLevelType w:val="multilevel"/>
    <w:tmpl w:val="1A8355A7"/>
    <w:lvl w:ilvl="0" w:tentative="0">
      <w:start w:val="1"/>
      <w:numFmt w:val="decimal"/>
      <w:lvlText w:val="15.%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2261D82"/>
    <w:multiLevelType w:val="multilevel"/>
    <w:tmpl w:val="32261D82"/>
    <w:lvl w:ilvl="0" w:tentative="0">
      <w:start w:val="1"/>
      <w:numFmt w:val="decimal"/>
      <w:lvlText w:val="6.%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51B0085"/>
    <w:multiLevelType w:val="multilevel"/>
    <w:tmpl w:val="351B0085"/>
    <w:lvl w:ilvl="0" w:tentative="0">
      <w:start w:val="1"/>
      <w:numFmt w:val="decimal"/>
      <w:lvlText w:val="11.%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979231E"/>
    <w:multiLevelType w:val="multilevel"/>
    <w:tmpl w:val="3979231E"/>
    <w:lvl w:ilvl="0" w:tentative="0">
      <w:start w:val="1"/>
      <w:numFmt w:val="decimal"/>
      <w:lvlText w:val="10.%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B236743"/>
    <w:multiLevelType w:val="multilevel"/>
    <w:tmpl w:val="3B236743"/>
    <w:lvl w:ilvl="0" w:tentative="0">
      <w:start w:val="1"/>
      <w:numFmt w:val="decimal"/>
      <w:lvlText w:val="8.%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65C697A"/>
    <w:multiLevelType w:val="multilevel"/>
    <w:tmpl w:val="465C697A"/>
    <w:lvl w:ilvl="0" w:tentative="0">
      <w:start w:val="1"/>
      <w:numFmt w:val="decimal"/>
      <w:suff w:val="space"/>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480F3A64"/>
    <w:multiLevelType w:val="multilevel"/>
    <w:tmpl w:val="480F3A64"/>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C8E1AFE"/>
    <w:multiLevelType w:val="multilevel"/>
    <w:tmpl w:val="4C8E1AFE"/>
    <w:lvl w:ilvl="0" w:tentative="0">
      <w:start w:val="1"/>
      <w:numFmt w:val="decimal"/>
      <w:lvlText w:val="7.%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193583"/>
    <w:multiLevelType w:val="multilevel"/>
    <w:tmpl w:val="56193583"/>
    <w:lvl w:ilvl="0" w:tentative="0">
      <w:start w:val="1"/>
      <w:numFmt w:val="decimal"/>
      <w:lvlText w:val="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B585351"/>
    <w:multiLevelType w:val="multilevel"/>
    <w:tmpl w:val="6B585351"/>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DD72761"/>
    <w:multiLevelType w:val="multilevel"/>
    <w:tmpl w:val="6DD72761"/>
    <w:lvl w:ilvl="0" w:tentative="0">
      <w:start w:val="1"/>
      <w:numFmt w:val="decimal"/>
      <w:lvlText w:val="14.%1"/>
      <w:lvlJc w:val="left"/>
      <w:pPr>
        <w:ind w:left="510" w:hanging="51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14468B"/>
    <w:multiLevelType w:val="multilevel"/>
    <w:tmpl w:val="7514468B"/>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D93474B"/>
    <w:multiLevelType w:val="multilevel"/>
    <w:tmpl w:val="7D93474B"/>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0"/>
  </w:num>
  <w:num w:numId="3">
    <w:abstractNumId w:val="12"/>
  </w:num>
  <w:num w:numId="4">
    <w:abstractNumId w:val="7"/>
  </w:num>
  <w:num w:numId="5">
    <w:abstractNumId w:val="13"/>
  </w:num>
  <w:num w:numId="6">
    <w:abstractNumId w:val="2"/>
  </w:num>
  <w:num w:numId="7">
    <w:abstractNumId w:val="8"/>
  </w:num>
  <w:num w:numId="8">
    <w:abstractNumId w:val="5"/>
  </w:num>
  <w:num w:numId="9">
    <w:abstractNumId w:val="9"/>
  </w:num>
  <w:num w:numId="10">
    <w:abstractNumId w:val="4"/>
  </w:num>
  <w:num w:numId="11">
    <w:abstractNumId w:val="3"/>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YWM3ODU0OGEyNDY2ZWQ3MTAwOTliNjdhMDJkOTgifQ=="/>
  </w:docVars>
  <w:rsids>
    <w:rsidRoot w:val="00963834"/>
    <w:rsid w:val="00002A7A"/>
    <w:rsid w:val="00005359"/>
    <w:rsid w:val="00006F85"/>
    <w:rsid w:val="000131B9"/>
    <w:rsid w:val="0003182E"/>
    <w:rsid w:val="00041385"/>
    <w:rsid w:val="00042851"/>
    <w:rsid w:val="00051BC3"/>
    <w:rsid w:val="00052B84"/>
    <w:rsid w:val="000622EE"/>
    <w:rsid w:val="000678FC"/>
    <w:rsid w:val="00071B94"/>
    <w:rsid w:val="0007474A"/>
    <w:rsid w:val="00092D83"/>
    <w:rsid w:val="000B37D9"/>
    <w:rsid w:val="000C609A"/>
    <w:rsid w:val="000D362F"/>
    <w:rsid w:val="000D7B6A"/>
    <w:rsid w:val="000E5562"/>
    <w:rsid w:val="000E6337"/>
    <w:rsid w:val="000E73FD"/>
    <w:rsid w:val="0010037B"/>
    <w:rsid w:val="00123D9C"/>
    <w:rsid w:val="0013074A"/>
    <w:rsid w:val="001319A8"/>
    <w:rsid w:val="00137B96"/>
    <w:rsid w:val="00167BA8"/>
    <w:rsid w:val="00181920"/>
    <w:rsid w:val="00183D4B"/>
    <w:rsid w:val="00187BE5"/>
    <w:rsid w:val="00187E2A"/>
    <w:rsid w:val="001912F1"/>
    <w:rsid w:val="001961AB"/>
    <w:rsid w:val="001A1A76"/>
    <w:rsid w:val="001A473F"/>
    <w:rsid w:val="001A54BD"/>
    <w:rsid w:val="001B7CEC"/>
    <w:rsid w:val="001C4A8D"/>
    <w:rsid w:val="001D3C2E"/>
    <w:rsid w:val="001E76FD"/>
    <w:rsid w:val="001F11C3"/>
    <w:rsid w:val="001F3F39"/>
    <w:rsid w:val="001F7CD8"/>
    <w:rsid w:val="00207EE0"/>
    <w:rsid w:val="002302D6"/>
    <w:rsid w:val="00243B88"/>
    <w:rsid w:val="00245CB9"/>
    <w:rsid w:val="00284A08"/>
    <w:rsid w:val="00295A56"/>
    <w:rsid w:val="002A00AC"/>
    <w:rsid w:val="002A28E9"/>
    <w:rsid w:val="002A7D4D"/>
    <w:rsid w:val="002B3BBA"/>
    <w:rsid w:val="002C0EBD"/>
    <w:rsid w:val="002E32D6"/>
    <w:rsid w:val="00305281"/>
    <w:rsid w:val="00312AA4"/>
    <w:rsid w:val="00313C84"/>
    <w:rsid w:val="00316637"/>
    <w:rsid w:val="00334F61"/>
    <w:rsid w:val="00335A74"/>
    <w:rsid w:val="00337979"/>
    <w:rsid w:val="00353477"/>
    <w:rsid w:val="0036270D"/>
    <w:rsid w:val="003A331E"/>
    <w:rsid w:val="003A68A7"/>
    <w:rsid w:val="003A6988"/>
    <w:rsid w:val="003D02DD"/>
    <w:rsid w:val="003D3DEA"/>
    <w:rsid w:val="003D7C3A"/>
    <w:rsid w:val="003E1D39"/>
    <w:rsid w:val="003F534A"/>
    <w:rsid w:val="00410D11"/>
    <w:rsid w:val="00426480"/>
    <w:rsid w:val="00436FD4"/>
    <w:rsid w:val="00444951"/>
    <w:rsid w:val="004464A8"/>
    <w:rsid w:val="00457D27"/>
    <w:rsid w:val="004641BF"/>
    <w:rsid w:val="004671FE"/>
    <w:rsid w:val="00471048"/>
    <w:rsid w:val="00481A32"/>
    <w:rsid w:val="004865BE"/>
    <w:rsid w:val="004A5E57"/>
    <w:rsid w:val="004B5909"/>
    <w:rsid w:val="004B68DD"/>
    <w:rsid w:val="004C2B40"/>
    <w:rsid w:val="004E416A"/>
    <w:rsid w:val="004E7145"/>
    <w:rsid w:val="004F5013"/>
    <w:rsid w:val="00500619"/>
    <w:rsid w:val="00503761"/>
    <w:rsid w:val="00510616"/>
    <w:rsid w:val="00512691"/>
    <w:rsid w:val="0051724C"/>
    <w:rsid w:val="00526143"/>
    <w:rsid w:val="005507F4"/>
    <w:rsid w:val="00552365"/>
    <w:rsid w:val="00556A83"/>
    <w:rsid w:val="00563644"/>
    <w:rsid w:val="00573EC0"/>
    <w:rsid w:val="00583602"/>
    <w:rsid w:val="005906B4"/>
    <w:rsid w:val="005915F4"/>
    <w:rsid w:val="005925FE"/>
    <w:rsid w:val="0059372B"/>
    <w:rsid w:val="005A3CE4"/>
    <w:rsid w:val="005C00BE"/>
    <w:rsid w:val="005C27E5"/>
    <w:rsid w:val="005D2CF1"/>
    <w:rsid w:val="005D46ED"/>
    <w:rsid w:val="00612C90"/>
    <w:rsid w:val="006303DF"/>
    <w:rsid w:val="006419C8"/>
    <w:rsid w:val="006528C1"/>
    <w:rsid w:val="00660C7C"/>
    <w:rsid w:val="0066326F"/>
    <w:rsid w:val="00673EDE"/>
    <w:rsid w:val="00674D9A"/>
    <w:rsid w:val="00676EF2"/>
    <w:rsid w:val="00686E7E"/>
    <w:rsid w:val="00690817"/>
    <w:rsid w:val="00695B57"/>
    <w:rsid w:val="006969A5"/>
    <w:rsid w:val="006B1153"/>
    <w:rsid w:val="006B1A24"/>
    <w:rsid w:val="006B4ED1"/>
    <w:rsid w:val="006C2888"/>
    <w:rsid w:val="006D49C9"/>
    <w:rsid w:val="006E0CA9"/>
    <w:rsid w:val="006F3296"/>
    <w:rsid w:val="00701F0D"/>
    <w:rsid w:val="00703B64"/>
    <w:rsid w:val="007110F9"/>
    <w:rsid w:val="00713F56"/>
    <w:rsid w:val="00714CA1"/>
    <w:rsid w:val="00715AC9"/>
    <w:rsid w:val="00726C30"/>
    <w:rsid w:val="00733640"/>
    <w:rsid w:val="00736BF0"/>
    <w:rsid w:val="007404C2"/>
    <w:rsid w:val="00743925"/>
    <w:rsid w:val="00745304"/>
    <w:rsid w:val="00766AA8"/>
    <w:rsid w:val="00767BD5"/>
    <w:rsid w:val="00770DB1"/>
    <w:rsid w:val="00776607"/>
    <w:rsid w:val="00777839"/>
    <w:rsid w:val="0078480C"/>
    <w:rsid w:val="007859BC"/>
    <w:rsid w:val="007B71D8"/>
    <w:rsid w:val="007C1E60"/>
    <w:rsid w:val="007C4633"/>
    <w:rsid w:val="007E1703"/>
    <w:rsid w:val="007F2766"/>
    <w:rsid w:val="00803835"/>
    <w:rsid w:val="00812131"/>
    <w:rsid w:val="00824090"/>
    <w:rsid w:val="00833091"/>
    <w:rsid w:val="00841DAF"/>
    <w:rsid w:val="00842EB3"/>
    <w:rsid w:val="00851744"/>
    <w:rsid w:val="00857CC5"/>
    <w:rsid w:val="00863716"/>
    <w:rsid w:val="00864E6A"/>
    <w:rsid w:val="008679DA"/>
    <w:rsid w:val="0089686E"/>
    <w:rsid w:val="008A39EC"/>
    <w:rsid w:val="008A7A89"/>
    <w:rsid w:val="008B3C9D"/>
    <w:rsid w:val="008C4307"/>
    <w:rsid w:val="008E010C"/>
    <w:rsid w:val="008E14E6"/>
    <w:rsid w:val="008E57A2"/>
    <w:rsid w:val="008F4953"/>
    <w:rsid w:val="00901BDC"/>
    <w:rsid w:val="009057DC"/>
    <w:rsid w:val="0090678C"/>
    <w:rsid w:val="00913076"/>
    <w:rsid w:val="0091755B"/>
    <w:rsid w:val="0092039E"/>
    <w:rsid w:val="00924B9F"/>
    <w:rsid w:val="00924FE3"/>
    <w:rsid w:val="00933AF3"/>
    <w:rsid w:val="0094191E"/>
    <w:rsid w:val="00960B9F"/>
    <w:rsid w:val="00961658"/>
    <w:rsid w:val="00963834"/>
    <w:rsid w:val="00964C6D"/>
    <w:rsid w:val="009714AF"/>
    <w:rsid w:val="00985B2F"/>
    <w:rsid w:val="00986134"/>
    <w:rsid w:val="0098684D"/>
    <w:rsid w:val="0099335D"/>
    <w:rsid w:val="009A6D57"/>
    <w:rsid w:val="009C6E25"/>
    <w:rsid w:val="00A179A2"/>
    <w:rsid w:val="00A20AF2"/>
    <w:rsid w:val="00A22D35"/>
    <w:rsid w:val="00A25AC5"/>
    <w:rsid w:val="00A347ED"/>
    <w:rsid w:val="00A350A0"/>
    <w:rsid w:val="00A449A5"/>
    <w:rsid w:val="00A45DFA"/>
    <w:rsid w:val="00A5349C"/>
    <w:rsid w:val="00A55DA1"/>
    <w:rsid w:val="00A5716F"/>
    <w:rsid w:val="00A64442"/>
    <w:rsid w:val="00A663B8"/>
    <w:rsid w:val="00A73076"/>
    <w:rsid w:val="00A746EA"/>
    <w:rsid w:val="00A8055E"/>
    <w:rsid w:val="00A827F3"/>
    <w:rsid w:val="00A91512"/>
    <w:rsid w:val="00AA4FE9"/>
    <w:rsid w:val="00AE4804"/>
    <w:rsid w:val="00AF0699"/>
    <w:rsid w:val="00AF5BE6"/>
    <w:rsid w:val="00B07A34"/>
    <w:rsid w:val="00B12A8D"/>
    <w:rsid w:val="00B144EF"/>
    <w:rsid w:val="00B14FF5"/>
    <w:rsid w:val="00B22396"/>
    <w:rsid w:val="00B226B5"/>
    <w:rsid w:val="00B72A4F"/>
    <w:rsid w:val="00BA19A4"/>
    <w:rsid w:val="00BB03D6"/>
    <w:rsid w:val="00BD225F"/>
    <w:rsid w:val="00BD61A6"/>
    <w:rsid w:val="00BE091D"/>
    <w:rsid w:val="00BF4FF6"/>
    <w:rsid w:val="00BF5CCA"/>
    <w:rsid w:val="00BF74B4"/>
    <w:rsid w:val="00C10019"/>
    <w:rsid w:val="00C130EF"/>
    <w:rsid w:val="00C15FBB"/>
    <w:rsid w:val="00C24435"/>
    <w:rsid w:val="00C249FA"/>
    <w:rsid w:val="00C252F5"/>
    <w:rsid w:val="00C416A0"/>
    <w:rsid w:val="00C64B0A"/>
    <w:rsid w:val="00C66398"/>
    <w:rsid w:val="00C75EA8"/>
    <w:rsid w:val="00C76CD9"/>
    <w:rsid w:val="00C771E0"/>
    <w:rsid w:val="00C961A0"/>
    <w:rsid w:val="00CB2EA0"/>
    <w:rsid w:val="00CC2113"/>
    <w:rsid w:val="00CC3D32"/>
    <w:rsid w:val="00CC6783"/>
    <w:rsid w:val="00CD25FE"/>
    <w:rsid w:val="00CE2790"/>
    <w:rsid w:val="00CF078B"/>
    <w:rsid w:val="00CF5D04"/>
    <w:rsid w:val="00D00859"/>
    <w:rsid w:val="00D14D28"/>
    <w:rsid w:val="00D1508A"/>
    <w:rsid w:val="00D2468B"/>
    <w:rsid w:val="00D37220"/>
    <w:rsid w:val="00D470C2"/>
    <w:rsid w:val="00D55C3D"/>
    <w:rsid w:val="00D83171"/>
    <w:rsid w:val="00D8572C"/>
    <w:rsid w:val="00D94C05"/>
    <w:rsid w:val="00DA6478"/>
    <w:rsid w:val="00DB4224"/>
    <w:rsid w:val="00DB7516"/>
    <w:rsid w:val="00DD1936"/>
    <w:rsid w:val="00DE3648"/>
    <w:rsid w:val="00DE5CA1"/>
    <w:rsid w:val="00E01F65"/>
    <w:rsid w:val="00E17B40"/>
    <w:rsid w:val="00E266BF"/>
    <w:rsid w:val="00E34434"/>
    <w:rsid w:val="00E3510A"/>
    <w:rsid w:val="00E4469B"/>
    <w:rsid w:val="00E5062B"/>
    <w:rsid w:val="00E567D6"/>
    <w:rsid w:val="00E570B2"/>
    <w:rsid w:val="00E67D4E"/>
    <w:rsid w:val="00E81655"/>
    <w:rsid w:val="00E83219"/>
    <w:rsid w:val="00E93A1A"/>
    <w:rsid w:val="00E954A2"/>
    <w:rsid w:val="00E9797D"/>
    <w:rsid w:val="00EA6B6D"/>
    <w:rsid w:val="00EB2E04"/>
    <w:rsid w:val="00EC35DB"/>
    <w:rsid w:val="00EC6A40"/>
    <w:rsid w:val="00ED0D43"/>
    <w:rsid w:val="00EE1404"/>
    <w:rsid w:val="00EF55B7"/>
    <w:rsid w:val="00F0720A"/>
    <w:rsid w:val="00F117ED"/>
    <w:rsid w:val="00F12F87"/>
    <w:rsid w:val="00F221FA"/>
    <w:rsid w:val="00F25F9C"/>
    <w:rsid w:val="00F34FE8"/>
    <w:rsid w:val="00F531F0"/>
    <w:rsid w:val="00F57B74"/>
    <w:rsid w:val="00F708F8"/>
    <w:rsid w:val="00F7180E"/>
    <w:rsid w:val="00F71F27"/>
    <w:rsid w:val="00F8696A"/>
    <w:rsid w:val="00F95719"/>
    <w:rsid w:val="00FA1C55"/>
    <w:rsid w:val="00FA2F55"/>
    <w:rsid w:val="00FA4D47"/>
    <w:rsid w:val="00FC1E51"/>
    <w:rsid w:val="00FC4AEB"/>
    <w:rsid w:val="00FD2C81"/>
    <w:rsid w:val="03FB33FA"/>
    <w:rsid w:val="0AB4016E"/>
    <w:rsid w:val="36396162"/>
    <w:rsid w:val="39B1293B"/>
    <w:rsid w:val="5A600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2"/>
      <w:lang w:val="en-US" w:eastAsia="zh-CN" w:bidi="ar-SA"/>
    </w:rPr>
  </w:style>
  <w:style w:type="character" w:default="1" w:styleId="9">
    <w:name w:val="Default Paragraph Font"/>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unhideWhenUsed/>
    <w:qFormat/>
    <w:uiPriority w:val="99"/>
    <w:pPr>
      <w:jc w:val="left"/>
    </w:pPr>
  </w:style>
  <w:style w:type="paragraph" w:styleId="3">
    <w:name w:val="Balloon Text"/>
    <w:basedOn w:val="1"/>
    <w:link w:val="16"/>
    <w:autoRedefine/>
    <w:semiHidden/>
    <w:unhideWhenUsed/>
    <w:qFormat/>
    <w:uiPriority w:val="99"/>
    <w:pPr>
      <w:spacing w:line="240" w:lineRule="auto"/>
    </w:pPr>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Cs w:val="24"/>
    </w:rPr>
  </w:style>
  <w:style w:type="paragraph" w:styleId="7">
    <w:name w:val="annotation subject"/>
    <w:basedOn w:val="2"/>
    <w:next w:val="2"/>
    <w:link w:val="15"/>
    <w:autoRedefine/>
    <w:semiHidden/>
    <w:unhideWhenUsed/>
    <w:qFormat/>
    <w:uiPriority w:val="99"/>
    <w:rPr>
      <w:b/>
      <w:bCs/>
    </w:rPr>
  </w:style>
  <w:style w:type="character" w:styleId="10">
    <w:name w:val="Strong"/>
    <w:basedOn w:val="9"/>
    <w:autoRedefine/>
    <w:qFormat/>
    <w:uiPriority w:val="0"/>
  </w:style>
  <w:style w:type="character" w:styleId="11">
    <w:name w:val="annotation reference"/>
    <w:basedOn w:val="9"/>
    <w:autoRedefine/>
    <w:semiHidden/>
    <w:unhideWhenUsed/>
    <w:qFormat/>
    <w:uiPriority w:val="99"/>
    <w:rPr>
      <w:sz w:val="21"/>
      <w:szCs w:val="21"/>
    </w:rPr>
  </w:style>
  <w:style w:type="character" w:customStyle="1" w:styleId="12">
    <w:name w:val="页眉 Char"/>
    <w:basedOn w:val="9"/>
    <w:link w:val="5"/>
    <w:autoRedefine/>
    <w:qFormat/>
    <w:uiPriority w:val="99"/>
    <w:rPr>
      <w:sz w:val="18"/>
      <w:szCs w:val="18"/>
    </w:rPr>
  </w:style>
  <w:style w:type="character" w:customStyle="1" w:styleId="13">
    <w:name w:val="页脚 Char"/>
    <w:basedOn w:val="9"/>
    <w:link w:val="4"/>
    <w:autoRedefine/>
    <w:qFormat/>
    <w:uiPriority w:val="99"/>
    <w:rPr>
      <w:sz w:val="18"/>
      <w:szCs w:val="18"/>
    </w:rPr>
  </w:style>
  <w:style w:type="character" w:customStyle="1" w:styleId="14">
    <w:name w:val="批注文字 Char"/>
    <w:basedOn w:val="9"/>
    <w:link w:val="2"/>
    <w:autoRedefine/>
    <w:qFormat/>
    <w:uiPriority w:val="99"/>
    <w:rPr>
      <w:kern w:val="2"/>
      <w:sz w:val="24"/>
      <w:szCs w:val="22"/>
    </w:rPr>
  </w:style>
  <w:style w:type="character" w:customStyle="1" w:styleId="15">
    <w:name w:val="批注主题 Char"/>
    <w:basedOn w:val="14"/>
    <w:link w:val="7"/>
    <w:autoRedefine/>
    <w:semiHidden/>
    <w:qFormat/>
    <w:uiPriority w:val="99"/>
    <w:rPr>
      <w:b/>
      <w:bCs/>
      <w:kern w:val="2"/>
      <w:sz w:val="24"/>
      <w:szCs w:val="22"/>
    </w:rPr>
  </w:style>
  <w:style w:type="character" w:customStyle="1" w:styleId="16">
    <w:name w:val="批注框文本 Char"/>
    <w:basedOn w:val="9"/>
    <w:link w:val="3"/>
    <w:autoRedefine/>
    <w:semiHidden/>
    <w:qFormat/>
    <w:uiPriority w:val="99"/>
    <w:rPr>
      <w:kern w:val="2"/>
      <w:sz w:val="18"/>
      <w:szCs w:val="18"/>
    </w:rPr>
  </w:style>
  <w:style w:type="paragraph" w:customStyle="1" w:styleId="17">
    <w:name w:val="Char"/>
    <w:basedOn w:val="1"/>
    <w:autoRedefine/>
    <w:qFormat/>
    <w:uiPriority w:val="0"/>
    <w:pPr>
      <w:tabs>
        <w:tab w:val="left" w:pos="360"/>
      </w:tabs>
      <w:spacing w:line="240" w:lineRule="auto"/>
    </w:pPr>
    <w:rPr>
      <w:rFonts w:ascii="Calibri" w:hAnsi="Calibri" w:eastAsia="宋体" w:cs="Times New Roman"/>
      <w:szCs w:val="24"/>
    </w:rPr>
  </w:style>
  <w:style w:type="paragraph" w:customStyle="1" w:styleId="18">
    <w:name w:val="Revision"/>
    <w:autoRedefine/>
    <w:hidden/>
    <w:semiHidden/>
    <w:qFormat/>
    <w:uiPriority w:val="99"/>
    <w:rPr>
      <w:rFonts w:asciiTheme="minorHAnsi" w:hAnsiTheme="minorHAnsi" w:eastAsiaTheme="minorEastAsia" w:cstheme="minorBidi"/>
      <w:kern w:val="2"/>
      <w:sz w:val="24"/>
      <w:szCs w:val="22"/>
      <w:lang w:val="en-US" w:eastAsia="zh-CN" w:bidi="ar-SA"/>
    </w:rPr>
  </w:style>
  <w:style w:type="paragraph" w:styleId="19">
    <w:name w:val="List Paragraph"/>
    <w:basedOn w:val="1"/>
    <w:autoRedefine/>
    <w:qFormat/>
    <w:uiPriority w:val="34"/>
    <w:pPr>
      <w:spacing w:line="240" w:lineRule="auto"/>
      <w:ind w:firstLine="420" w:firstLineChars="200"/>
    </w:pPr>
    <w:rPr>
      <w:rFonts w:ascii="Times New Roman" w:hAnsi="Times New Roman" w:eastAsia="宋体"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8A0373-4830-4D52-B033-5810714465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3119</Words>
  <Characters>3187</Characters>
  <Lines>24</Lines>
  <Paragraphs>6</Paragraphs>
  <TotalTime>4</TotalTime>
  <ScaleCrop>false</ScaleCrop>
  <LinksUpToDate>false</LinksUpToDate>
  <CharactersWithSpaces>3328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2023-06-12T01:05:00Z</dcterms:created>
  <dc:creator>lenovo</dc:creator>
  <cp:lastModifiedBy>王喆</cp:lastModifiedBy>
  <dcterms:modified xsi:type="dcterms:W3CDTF">2024-12-24T06:45:26Z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127A3F515BA7417D8661C33943092646_13</vt:lpwstr>
  </property>
</Properties>
</file>